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黑体" w:hAnsi="黑体" w:eastAsia="黑体"/>
          <w:b/>
          <w:color w:val="000000"/>
          <w:sz w:val="84"/>
          <w:szCs w:val="84"/>
        </w:rPr>
      </w:pPr>
      <w:r>
        <w:rPr>
          <w:rFonts w:hint="eastAsia" w:ascii="黑体" w:hAnsi="黑体" w:eastAsia="黑体"/>
          <w:b/>
          <w:color w:val="000000"/>
          <w:sz w:val="84"/>
          <w:szCs w:val="84"/>
        </w:rPr>
        <w:t xml:space="preserve">竞争性磋商文件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b/>
          <w:color w:val="000000"/>
          <w:sz w:val="44"/>
          <w:szCs w:val="21"/>
        </w:rPr>
      </w:pPr>
      <w:r>
        <w:rPr>
          <w:rFonts w:hint="eastAsia" w:ascii="Arial" w:hAnsi="Arial"/>
          <w:b/>
          <w:bCs/>
          <w:color w:val="000000"/>
          <w:sz w:val="32"/>
          <w:szCs w:val="24"/>
        </w:rPr>
        <w:t xml:space="preserve">项目名称：连云港市人民检察院检察工作网数据存储平台建设项目</w:t>
      </w:r>
      <w:r/>
    </w:p>
    <w:p>
      <w:pPr>
        <w:ind w:firstLine="1285"/>
        <w:spacing w:line="480" w:lineRule="auto"/>
        <w:rPr>
          <w:rFonts w:hint="eastAsia" w:ascii="黑体" w:hAnsi="Arial" w:eastAsia="宋体"/>
          <w:b/>
          <w:color w:val="000000"/>
          <w:sz w:val="44"/>
          <w:szCs w:val="21"/>
          <w:lang w:eastAsia="zh-CN"/>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JSZC-320700-ZRZB-C2025-0012</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江苏卓睿工程咨询管理有限公司</w:t>
      </w:r>
      <w:r/>
    </w:p>
    <w:p>
      <w:pPr>
        <w:jc w:val="center"/>
        <w:spacing w:before="120" w:after="120" w:line="360" w:lineRule="auto"/>
        <w:rPr>
          <w:color w:val="000000"/>
        </w:rPr>
      </w:pPr>
      <w:r>
        <w:rPr>
          <w:rFonts w:hint="eastAsia" w:ascii="Arial" w:hAnsi="Arial"/>
          <w:b/>
          <w:bCs/>
          <w:color w:val="000000"/>
          <w:sz w:val="32"/>
          <w:szCs w:val="24"/>
        </w:rPr>
        <w:t xml:space="preserve">2025年1</w:t>
      </w:r>
      <w:r>
        <w:rPr>
          <w:rFonts w:ascii="Arial" w:hAnsi="Arial"/>
          <w:b/>
          <w:bCs/>
          <w:color w:val="000000"/>
          <w:sz w:val="32"/>
          <w:szCs w:val="24"/>
        </w:rPr>
        <w:t xml:space="preserve">2</w:t>
      </w:r>
      <w:r>
        <w:rPr>
          <w:rFonts w:hint="eastAsia" w:ascii="Arial" w:hAnsi="Arial"/>
          <w:b/>
          <w:bCs/>
          <w:color w:val="000000"/>
          <w:sz w:val="32"/>
          <w:szCs w:val="24"/>
        </w:rPr>
        <w:t xml:space="preserve">月</w:t>
      </w:r>
      <w:r>
        <w:rPr>
          <w:color w:val="000000"/>
        </w:rPr>
        <w:br w:type="page" w:clear="all"/>
      </w:r>
      <w:r>
        <w:rPr>
          <w:color w:val="000000"/>
        </w:rPr>
        <w:fldChar w:fldCharType="begin"/>
      </w:r>
      <w:r>
        <w:rPr>
          <w:color w:val="000000"/>
        </w:rPr>
        <w:instrText xml:space="preserve"> TOC \o "1-1" \u </w:instrText>
      </w:r>
      <w:r>
        <w:rPr>
          <w:color w:val="000000"/>
        </w:rPr>
        <w:fldChar w:fldCharType="separate"/>
      </w:r>
      <w:r/>
    </w:p>
    <w:p>
      <w:pPr>
        <w:jc w:val="center"/>
        <w:rPr>
          <w:rFonts w:hint="eastAsia" w:ascii="黑体" w:hAnsi="黑体" w:eastAsia="黑体" w:cs="黑体"/>
          <w:color w:val="000000"/>
          <w:sz w:val="44"/>
          <w:szCs w:val="44"/>
        </w:rPr>
      </w:pPr>
      <w:r>
        <w:rPr>
          <w:rFonts w:hint="eastAsia" w:ascii="黑体" w:hAnsi="黑体" w:eastAsia="黑体" w:cs="黑体"/>
          <w:color w:val="000000"/>
          <w:sz w:val="44"/>
          <w:szCs w:val="44"/>
        </w:rPr>
        <w:t xml:space="preserve">目录</w:t>
      </w:r>
      <w:r/>
    </w:p>
    <w:p>
      <w:pPr>
        <w:pStyle w:val="654"/>
        <w:tabs>
          <w:tab w:val="clear" w:pos="8296" w:leader="none"/>
          <w:tab w:val="right" w:pos="8306" w:leader="dot"/>
        </w:tabs>
        <w:rPr>
          <w:rFonts w:hint="eastAsia"/>
          <w:color w:val="000000"/>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"_Toc18621" </w:instrText>
      </w:r>
      <w:r>
        <w:fldChar w:fldCharType="separate"/>
      </w:r>
      <w:r>
        <w:rPr>
          <w:rFonts w:hint="eastAsia"/>
          <w:color w:val="000000"/>
        </w:rPr>
        <w:t xml:space="preserve">第一章  磋商邀请</w:t>
      </w:r>
      <w:r>
        <w:rPr>
          <w:color w:val="000000"/>
        </w:rPr>
        <w:tab/>
      </w:r>
      <w:r>
        <w:rPr>
          <w:color w:val="000000"/>
        </w:rPr>
        <w:fldChar w:fldCharType="begin"/>
      </w:r>
      <w:r>
        <w:rPr>
          <w:color w:val="000000"/>
        </w:rPr>
        <w:instrText xml:space="preserve"> PAGEREF _Toc18621 \h </w:instrText>
      </w:r>
      <w:r>
        <w:rPr>
          <w:color w:val="000000"/>
        </w:rPr>
        <w:fldChar w:fldCharType="separate"/>
      </w:r>
      <w:r>
        <w:rPr>
          <w:color w:val="000000"/>
        </w:rPr>
        <w:t xml:space="preserve">3</w:t>
      </w:r>
      <w:r>
        <w:rPr>
          <w:color w:val="000000"/>
        </w:rPr>
        <w:fldChar w:fldCharType="end"/>
      </w:r>
      <w:r>
        <w:rPr>
          <w:color w:val="000000"/>
        </w:rPr>
        <w:fldChar w:fldCharType="end"/>
      </w:r>
      <w:r/>
    </w:p>
    <w:p>
      <w:pPr>
        <w:pStyle w:val="654"/>
        <w:tabs>
          <w:tab w:val="clear" w:pos="8296" w:leader="none"/>
          <w:tab w:val="right" w:pos="8306" w:leader="dot"/>
        </w:tabs>
        <w:rPr>
          <w:rFonts w:hint="eastAsia"/>
          <w:color w:val="000000"/>
        </w:rPr>
      </w:pPr>
      <w:r>
        <w:fldChar w:fldCharType="begin"/>
      </w:r>
      <w:r>
        <w:instrText xml:space="preserve"> HYPERLINK \l "_Toc10889" </w:instrText>
      </w:r>
      <w:r>
        <w:fldChar w:fldCharType="separate"/>
      </w:r>
      <w:r>
        <w:rPr>
          <w:rFonts w:hint="eastAsia"/>
          <w:color w:val="000000"/>
        </w:rPr>
        <w:t xml:space="preserve">第二章  供应商须知</w:t>
      </w:r>
      <w:r>
        <w:rPr>
          <w:color w:val="000000"/>
        </w:rPr>
        <w:tab/>
      </w:r>
      <w:r>
        <w:rPr>
          <w:color w:val="000000"/>
        </w:rPr>
        <w:fldChar w:fldCharType="begin"/>
      </w:r>
      <w:r>
        <w:rPr>
          <w:color w:val="000000"/>
        </w:rPr>
        <w:instrText xml:space="preserve"> PAGEREF _Toc10889 \h </w:instrText>
      </w:r>
      <w:r>
        <w:rPr>
          <w:color w:val="000000"/>
        </w:rPr>
        <w:fldChar w:fldCharType="separate"/>
      </w:r>
      <w:r>
        <w:rPr>
          <w:color w:val="000000"/>
        </w:rPr>
        <w:t xml:space="preserve">7</w:t>
      </w:r>
      <w:r>
        <w:rPr>
          <w:color w:val="000000"/>
        </w:rPr>
        <w:fldChar w:fldCharType="end"/>
      </w:r>
      <w:r>
        <w:rPr>
          <w:color w:val="000000"/>
        </w:rPr>
        <w:fldChar w:fldCharType="end"/>
      </w:r>
      <w:r/>
    </w:p>
    <w:p>
      <w:pPr>
        <w:pStyle w:val="654"/>
        <w:tabs>
          <w:tab w:val="clear" w:pos="8296" w:leader="none"/>
          <w:tab w:val="right" w:pos="8306" w:leader="dot"/>
        </w:tabs>
        <w:rPr>
          <w:rFonts w:hint="eastAsia"/>
          <w:color w:val="000000"/>
        </w:rPr>
      </w:pPr>
      <w:r>
        <w:fldChar w:fldCharType="begin"/>
      </w:r>
      <w:r>
        <w:instrText xml:space="preserve"> HYPERLINK \l "_Toc6315" </w:instrText>
      </w:r>
      <w:r>
        <w:fldChar w:fldCharType="separate"/>
      </w:r>
      <w:r>
        <w:rPr>
          <w:rFonts w:hint="eastAsia"/>
          <w:color w:val="000000"/>
        </w:rPr>
        <w:t xml:space="preserve">第三章  合同文本</w:t>
      </w:r>
      <w:r>
        <w:rPr>
          <w:color w:val="000000"/>
        </w:rPr>
        <w:tab/>
      </w:r>
      <w:r>
        <w:rPr>
          <w:color w:val="000000"/>
        </w:rPr>
        <w:fldChar w:fldCharType="begin"/>
      </w:r>
      <w:r>
        <w:rPr>
          <w:color w:val="000000"/>
        </w:rPr>
        <w:instrText xml:space="preserve"> PAGEREF _Toc6315 \h </w:instrText>
      </w:r>
      <w:r>
        <w:rPr>
          <w:color w:val="000000"/>
        </w:rPr>
        <w:fldChar w:fldCharType="separate"/>
      </w:r>
      <w:r>
        <w:rPr>
          <w:color w:val="000000"/>
        </w:rPr>
        <w:t xml:space="preserve">25</w:t>
      </w:r>
      <w:r>
        <w:rPr>
          <w:color w:val="000000"/>
        </w:rPr>
        <w:fldChar w:fldCharType="end"/>
      </w:r>
      <w:r>
        <w:rPr>
          <w:color w:val="000000"/>
        </w:rPr>
        <w:fldChar w:fldCharType="end"/>
      </w:r>
      <w:r/>
    </w:p>
    <w:p>
      <w:pPr>
        <w:pStyle w:val="654"/>
        <w:tabs>
          <w:tab w:val="clear" w:pos="8296" w:leader="none"/>
          <w:tab w:val="right" w:pos="8306" w:leader="dot"/>
        </w:tabs>
        <w:rPr>
          <w:rFonts w:hint="eastAsia"/>
          <w:color w:val="000000"/>
        </w:rPr>
      </w:pPr>
      <w:r>
        <w:fldChar w:fldCharType="begin"/>
      </w:r>
      <w:r>
        <w:instrText xml:space="preserve"> HYPERLINK \l "_Toc24548" </w:instrText>
      </w:r>
      <w:r>
        <w:fldChar w:fldCharType="separate"/>
      </w:r>
      <w:r>
        <w:rPr>
          <w:rFonts w:hint="eastAsia"/>
          <w:color w:val="000000"/>
        </w:rPr>
        <w:t xml:space="preserve">第四章  采购需求</w:t>
      </w:r>
      <w:r>
        <w:rPr>
          <w:color w:val="000000"/>
        </w:rPr>
        <w:tab/>
      </w:r>
      <w:r>
        <w:rPr>
          <w:color w:val="000000"/>
        </w:rPr>
        <w:fldChar w:fldCharType="begin"/>
      </w:r>
      <w:r>
        <w:rPr>
          <w:color w:val="000000"/>
        </w:rPr>
        <w:instrText xml:space="preserve"> PAGEREF _Toc24548 \h </w:instrText>
      </w:r>
      <w:r>
        <w:rPr>
          <w:color w:val="000000"/>
        </w:rPr>
        <w:fldChar w:fldCharType="separate"/>
      </w:r>
      <w:r>
        <w:rPr>
          <w:color w:val="000000"/>
        </w:rPr>
        <w:t xml:space="preserve">30</w:t>
      </w:r>
      <w:r>
        <w:rPr>
          <w:color w:val="000000"/>
        </w:rPr>
        <w:fldChar w:fldCharType="end"/>
      </w:r>
      <w:r>
        <w:rPr>
          <w:color w:val="000000"/>
        </w:rPr>
        <w:fldChar w:fldCharType="end"/>
      </w:r>
      <w:r/>
    </w:p>
    <w:p>
      <w:pPr>
        <w:pStyle w:val="654"/>
        <w:tabs>
          <w:tab w:val="clear" w:pos="8296" w:leader="none"/>
          <w:tab w:val="right" w:pos="8306" w:leader="dot"/>
        </w:tabs>
        <w:rPr>
          <w:rFonts w:hint="eastAsia"/>
          <w:color w:val="000000"/>
        </w:rPr>
      </w:pPr>
      <w:r>
        <w:fldChar w:fldCharType="begin"/>
      </w:r>
      <w:r>
        <w:instrText xml:space="preserve"> HYPERLINK \l "_Toc12489" </w:instrText>
      </w:r>
      <w:r>
        <w:fldChar w:fldCharType="separate"/>
      </w:r>
      <w:r>
        <w:rPr>
          <w:rFonts w:hint="eastAsia"/>
          <w:color w:val="000000"/>
        </w:rPr>
        <w:t xml:space="preserve">第五章  评标方法与评标标准</w:t>
      </w:r>
      <w:r>
        <w:rPr>
          <w:color w:val="000000"/>
        </w:rPr>
        <w:tab/>
      </w:r>
      <w:r>
        <w:rPr>
          <w:color w:val="000000"/>
        </w:rPr>
        <w:fldChar w:fldCharType="begin"/>
      </w:r>
      <w:r>
        <w:rPr>
          <w:color w:val="000000"/>
        </w:rPr>
        <w:instrText xml:space="preserve"> PAGEREF _Toc12489 \h </w:instrText>
      </w:r>
      <w:r>
        <w:rPr>
          <w:color w:val="000000"/>
        </w:rPr>
        <w:fldChar w:fldCharType="separate"/>
      </w:r>
      <w:r>
        <w:rPr>
          <w:color w:val="000000"/>
        </w:rPr>
        <w:t xml:space="preserve">121</w:t>
      </w:r>
      <w:r>
        <w:rPr>
          <w:color w:val="000000"/>
        </w:rPr>
        <w:fldChar w:fldCharType="end"/>
      </w:r>
      <w:r>
        <w:rPr>
          <w:color w:val="000000"/>
        </w:rPr>
        <w:fldChar w:fldCharType="end"/>
      </w:r>
      <w:r/>
    </w:p>
    <w:p>
      <w:pPr>
        <w:pStyle w:val="654"/>
        <w:tabs>
          <w:tab w:val="clear" w:pos="8296" w:leader="none"/>
          <w:tab w:val="right" w:pos="8306" w:leader="dot"/>
        </w:tabs>
        <w:rPr>
          <w:rFonts w:hint="eastAsia"/>
          <w:color w:val="000000"/>
        </w:rPr>
      </w:pPr>
      <w:r>
        <w:fldChar w:fldCharType="begin"/>
      </w:r>
      <w:r>
        <w:instrText xml:space="preserve"> HYPERLINK \l "_Toc30749" </w:instrText>
      </w:r>
      <w:r>
        <w:fldChar w:fldCharType="separate"/>
      </w:r>
      <w:r>
        <w:rPr>
          <w:rFonts w:hint="eastAsia"/>
          <w:color w:val="000000"/>
        </w:rPr>
        <w:t xml:space="preserve">第六章  响应文件格式</w:t>
      </w:r>
      <w:r>
        <w:rPr>
          <w:color w:val="000000"/>
        </w:rPr>
        <w:tab/>
      </w:r>
      <w:r>
        <w:rPr>
          <w:color w:val="000000"/>
        </w:rPr>
        <w:fldChar w:fldCharType="begin"/>
      </w:r>
      <w:r>
        <w:rPr>
          <w:color w:val="000000"/>
        </w:rPr>
        <w:instrText xml:space="preserve"> PAGEREF _Toc30749 \h </w:instrText>
      </w:r>
      <w:r>
        <w:rPr>
          <w:color w:val="000000"/>
        </w:rPr>
        <w:fldChar w:fldCharType="separate"/>
      </w:r>
      <w:r>
        <w:rPr>
          <w:color w:val="000000"/>
        </w:rPr>
        <w:t xml:space="preserve">125</w:t>
      </w:r>
      <w:r>
        <w:rPr>
          <w:color w:val="000000"/>
        </w:rPr>
        <w:fldChar w:fldCharType="end"/>
      </w:r>
      <w:r>
        <w:rPr>
          <w:color w:val="000000"/>
        </w:rPr>
        <w:fldChar w:fldCharType="end"/>
      </w:r>
      <w:r/>
    </w:p>
    <w:p>
      <w:pPr>
        <w:pStyle w:val="654"/>
        <w:rPr>
          <w:rFonts w:hint="eastAsia"/>
          <w:color w:val="000000"/>
        </w:rPr>
      </w:pPr>
      <w:r>
        <w:rPr>
          <w:color w:val="000000"/>
        </w:rPr>
        <w:fldChar w:fldCharType="end"/>
      </w:r>
      <w:r/>
    </w:p>
    <w:p>
      <w:pPr>
        <w:rPr>
          <w:color w:val="000000"/>
        </w:rPr>
      </w:pPr>
      <w:r>
        <w:rPr>
          <w:color w:val="000000"/>
        </w:rPr>
      </w:r>
      <w:r/>
    </w:p>
    <w:p>
      <w:pPr>
        <w:jc w:val="left"/>
        <w:widowControl/>
        <w:rPr>
          <w:color w:val="000000"/>
        </w:rPr>
      </w:pPr>
      <w:r>
        <w:rPr>
          <w:color w:val="000000"/>
        </w:rPr>
        <w:fldChar w:fldCharType="end"/>
      </w:r>
      <w:r>
        <w:rPr>
          <w:color w:val="000000"/>
        </w:rPr>
        <w:br w:type="page" w:clear="all"/>
      </w:r>
      <w:r/>
    </w:p>
    <w:p>
      <w:pPr>
        <w:pStyle w:val="625"/>
        <w:jc w:val="center"/>
        <w:spacing w:before="156" w:after="156" w:line="360" w:lineRule="auto"/>
        <w:rPr>
          <w:rFonts w:hint="eastAsia" w:ascii="黑体" w:hAnsi="黑体" w:eastAsia="黑体"/>
          <w:b w:val="0"/>
          <w:color w:val="000000"/>
        </w:rPr>
      </w:pPr>
      <w:r/>
      <w:bookmarkStart w:id="0" w:name="_Toc18621"/>
      <w:r/>
      <w:bookmarkStart w:id="1" w:name="_Toc161932691"/>
      <w:r>
        <w:rPr>
          <w:rFonts w:hint="eastAsia" w:ascii="黑体" w:hAnsi="黑体" w:eastAsia="黑体"/>
          <w:b w:val="0"/>
          <w:color w:val="000000"/>
        </w:rPr>
        <w:t xml:space="preserve">第一章  磋商邀请</w:t>
      </w:r>
      <w:bookmarkEnd w:id="0"/>
      <w:r/>
      <w:bookmarkEnd w:id="1"/>
      <w:r/>
      <w:r/>
    </w:p>
    <w:p>
      <w:pPr>
        <w:ind w:firstLine="480"/>
        <w:jc w:val="left"/>
        <w:spacing w:line="500" w:lineRule="exact"/>
        <w:rPr>
          <w:color w:val="000000"/>
          <w:sz w:val="24"/>
          <w:szCs w:val="24"/>
        </w:rPr>
      </w:pPr>
      <w:r>
        <w:rPr>
          <w:rFonts w:hint="eastAsia"/>
          <w:color w:val="000000"/>
          <w:sz w:val="24"/>
          <w:szCs w:val="24"/>
        </w:rPr>
        <w:t xml:space="preserve">受江苏省连云港市人民检察院的委托，江苏卓睿工程咨询管理有限公司就连云港市人民检察院检察工作网数据存储平台建设项目项目（</w:t>
      </w:r>
      <w:r>
        <w:rPr>
          <w:rFonts w:hint="eastAsia"/>
          <w:color w:val="000000"/>
          <w:sz w:val="24"/>
          <w:szCs w:val="24"/>
          <w:lang w:eastAsia="zh-CN"/>
        </w:rPr>
        <w:t xml:space="preserve">JSZC-320700-ZRZB-C2025-0012</w:t>
      </w:r>
      <w:r>
        <w:rPr>
          <w:rFonts w:hint="eastAsia"/>
          <w:color w:val="000000"/>
          <w:sz w:val="24"/>
          <w:szCs w:val="24"/>
        </w:rPr>
        <w:t xml:space="preserve">）进行竞争性磋商采购，欢迎符合条件的供应商参加磋商。</w:t>
      </w:r>
      <w:r/>
    </w:p>
    <w:tbl>
      <w:tblPr>
        <w:tblStyle w:val="6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000000"/>
                <w:sz w:val="24"/>
                <w:szCs w:val="24"/>
              </w:rPr>
            </w:pPr>
            <w:r>
              <w:rPr>
                <w:rFonts w:hint="eastAsia"/>
                <w:color w:val="000000"/>
                <w:sz w:val="24"/>
                <w:szCs w:val="24"/>
              </w:rPr>
              <w:t xml:space="preserve">项目概况</w:t>
            </w:r>
            <w:r/>
          </w:p>
          <w:p>
            <w:pPr>
              <w:jc w:val="left"/>
              <w:spacing w:line="500" w:lineRule="exact"/>
              <w:rPr>
                <w:color w:val="000000"/>
                <w:sz w:val="24"/>
                <w:szCs w:val="24"/>
              </w:rPr>
            </w:pPr>
            <w:r>
              <w:rPr>
                <w:rFonts w:hint="eastAsia"/>
                <w:color w:val="000000"/>
                <w:sz w:val="24"/>
                <w:szCs w:val="24"/>
              </w:rPr>
              <w:t xml:space="preserve">连云港市人民检察院检察工作网数据存储平台建设采购项目的潜在供应商应在江苏政府采购网自行免费下载采购文件，并于202</w:t>
            </w:r>
            <w:r>
              <w:rPr>
                <w:rFonts w:hint="eastAsia"/>
                <w:color w:val="000000"/>
                <w:sz w:val="24"/>
                <w:szCs w:val="24"/>
                <w:lang w:val="en-US" w:eastAsia="zh-CN"/>
              </w:rPr>
              <w:t xml:space="preserve">6</w:t>
            </w:r>
            <w:r>
              <w:rPr>
                <w:rFonts w:hint="eastAsia"/>
                <w:color w:val="000000"/>
                <w:sz w:val="24"/>
                <w:szCs w:val="24"/>
              </w:rPr>
              <w:t xml:space="preserve">年</w:t>
            </w:r>
            <w:r>
              <w:rPr>
                <w:rFonts w:hint="eastAsia"/>
                <w:color w:val="000000"/>
                <w:sz w:val="24"/>
                <w:szCs w:val="24"/>
                <w:lang w:val="en-US" w:eastAsia="zh-CN"/>
              </w:rPr>
              <w:t xml:space="preserve">01</w:t>
            </w:r>
            <w:r>
              <w:rPr>
                <w:rFonts w:hint="eastAsia"/>
                <w:color w:val="000000"/>
                <w:sz w:val="24"/>
                <w:szCs w:val="24"/>
              </w:rPr>
              <w:t xml:space="preserve">月</w:t>
            </w:r>
            <w:r>
              <w:rPr>
                <w:rFonts w:hint="eastAsia"/>
                <w:color w:val="000000"/>
                <w:sz w:val="24"/>
                <w:szCs w:val="24"/>
                <w:lang w:val="en-US" w:eastAsia="zh-CN"/>
              </w:rPr>
              <w:t xml:space="preserve">08</w:t>
            </w:r>
            <w:r>
              <w:rPr>
                <w:rFonts w:hint="eastAsia"/>
                <w:color w:val="000000"/>
                <w:sz w:val="24"/>
                <w:szCs w:val="24"/>
              </w:rPr>
              <w:t xml:space="preserve">日</w:t>
            </w:r>
            <w:r>
              <w:rPr>
                <w:color w:val="000000"/>
                <w:sz w:val="24"/>
                <w:szCs w:val="24"/>
              </w:rPr>
              <w:t xml:space="preserve">9</w:t>
            </w:r>
            <w:r>
              <w:rPr>
                <w:rFonts w:hint="eastAsia"/>
                <w:color w:val="000000"/>
                <w:sz w:val="24"/>
                <w:szCs w:val="24"/>
              </w:rPr>
              <w:t xml:space="preserve">:</w:t>
            </w:r>
            <w:r>
              <w:rPr>
                <w:color w:val="000000"/>
                <w:sz w:val="24"/>
                <w:szCs w:val="24"/>
              </w:rPr>
              <w:t xml:space="preserve">0</w:t>
            </w:r>
            <w:r>
              <w:rPr>
                <w:rFonts w:hint="eastAsia"/>
                <w:color w:val="000000"/>
                <w:sz w:val="24"/>
                <w:szCs w:val="24"/>
              </w:rPr>
              <w:t xml:space="preserve">0:00（北京时间）前提交（上传）响应文件。</w:t>
            </w:r>
            <w:r/>
          </w:p>
        </w:tc>
      </w:tr>
    </w:tbl>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一、项目基本情况</w:t>
      </w:r>
      <w:r/>
    </w:p>
    <w:p>
      <w:pPr>
        <w:ind w:firstLine="480"/>
        <w:jc w:val="left"/>
        <w:spacing w:line="500" w:lineRule="exact"/>
        <w:rPr>
          <w:rFonts w:hint="eastAsia" w:eastAsia="宋体"/>
          <w:color w:val="000000"/>
          <w:sz w:val="24"/>
          <w:szCs w:val="24"/>
          <w:lang w:eastAsia="zh-CN"/>
        </w:rPr>
      </w:pPr>
      <w:r>
        <w:rPr>
          <w:rFonts w:hint="eastAsia"/>
          <w:color w:val="000000"/>
          <w:sz w:val="24"/>
          <w:szCs w:val="24"/>
        </w:rPr>
        <w:t xml:space="preserve">项目编号：</w:t>
      </w:r>
      <w:r>
        <w:rPr>
          <w:rFonts w:hint="eastAsia"/>
          <w:color w:val="000000"/>
          <w:sz w:val="24"/>
          <w:szCs w:val="24"/>
          <w:lang w:eastAsia="zh-CN"/>
        </w:rPr>
        <w:t xml:space="preserve">JSZC-320700-ZRZB-C2025-0012</w:t>
      </w:r>
      <w:r/>
    </w:p>
    <w:p>
      <w:pPr>
        <w:ind w:firstLine="480"/>
        <w:jc w:val="left"/>
        <w:spacing w:line="500" w:lineRule="exact"/>
        <w:rPr>
          <w:color w:val="000000"/>
          <w:sz w:val="24"/>
          <w:szCs w:val="24"/>
        </w:rPr>
      </w:pPr>
      <w:r>
        <w:rPr>
          <w:rFonts w:hint="eastAsia"/>
          <w:color w:val="000000"/>
          <w:sz w:val="24"/>
          <w:szCs w:val="24"/>
        </w:rPr>
        <w:t xml:space="preserve">项目名称：连云港市人民检察院检察工作网数据存储平台建设项目</w:t>
      </w:r>
      <w:r/>
    </w:p>
    <w:p>
      <w:pPr>
        <w:ind w:firstLine="480"/>
        <w:jc w:val="left"/>
        <w:spacing w:line="500" w:lineRule="exact"/>
        <w:rPr>
          <w:color w:val="000000"/>
          <w:sz w:val="24"/>
          <w:szCs w:val="24"/>
        </w:rPr>
      </w:pPr>
      <w:r>
        <w:rPr>
          <w:rFonts w:hint="eastAsia"/>
          <w:color w:val="000000"/>
          <w:sz w:val="24"/>
          <w:szCs w:val="24"/>
        </w:rPr>
        <w:t xml:space="preserve">预算金额：</w:t>
      </w:r>
      <w:r>
        <w:rPr>
          <w:color w:val="000000"/>
          <w:sz w:val="24"/>
          <w:szCs w:val="24"/>
        </w:rPr>
        <w:t xml:space="preserve">92</w:t>
      </w:r>
      <w:r>
        <w:rPr>
          <w:rFonts w:hint="eastAsia"/>
          <w:color w:val="000000"/>
          <w:sz w:val="24"/>
          <w:szCs w:val="24"/>
        </w:rPr>
        <w:t xml:space="preserve">万元</w:t>
      </w:r>
      <w:r/>
    </w:p>
    <w:p>
      <w:pPr>
        <w:ind w:firstLine="480"/>
        <w:jc w:val="left"/>
        <w:spacing w:line="500" w:lineRule="exact"/>
        <w:rPr>
          <w:color w:val="000000"/>
          <w:sz w:val="24"/>
          <w:szCs w:val="24"/>
        </w:rPr>
      </w:pPr>
      <w:r>
        <w:rPr>
          <w:rFonts w:hint="eastAsia"/>
          <w:color w:val="000000"/>
          <w:sz w:val="24"/>
          <w:szCs w:val="24"/>
        </w:rPr>
        <w:t xml:space="preserve">采购方式：竞争性磋商</w:t>
      </w:r>
      <w:r/>
    </w:p>
    <w:p>
      <w:pPr>
        <w:ind w:firstLine="480"/>
        <w:jc w:val="left"/>
        <w:spacing w:line="500" w:lineRule="exact"/>
        <w:rPr>
          <w:color w:val="000000"/>
          <w:sz w:val="24"/>
          <w:szCs w:val="24"/>
        </w:rPr>
      </w:pPr>
      <w:r>
        <w:rPr>
          <w:rFonts w:hint="eastAsia"/>
          <w:color w:val="000000"/>
          <w:sz w:val="24"/>
          <w:szCs w:val="24"/>
        </w:rPr>
        <w:t xml:space="preserve">采购需求：检察业务存储数据目前约70T，年增长量约15T，存储使用率已超70%，本次项目建设内容包括：业务系统文件存储平台建设，数据实时备份、定期备份，数据迁移等建设内容。具体要求详见第四章采购需求。</w:t>
      </w:r>
      <w:r/>
    </w:p>
    <w:p>
      <w:pPr>
        <w:ind w:firstLine="482"/>
        <w:jc w:val="left"/>
        <w:spacing w:line="500" w:lineRule="exact"/>
        <w:rPr>
          <w:b/>
          <w:color w:val="000000"/>
          <w:sz w:val="24"/>
          <w:szCs w:val="24"/>
        </w:rPr>
      </w:pPr>
      <w:r>
        <w:rPr>
          <w:rFonts w:hint="eastAsia"/>
          <w:b/>
          <w:color w:val="000000"/>
          <w:sz w:val="24"/>
          <w:szCs w:val="24"/>
        </w:rPr>
        <w:t xml:space="preserve">对本项目资格要求、采购需求、评审方法与评审标准等部分的询问、质疑请与采购人联系，由采购人负责答复。</w:t>
      </w:r>
      <w:r/>
    </w:p>
    <w:p>
      <w:pPr>
        <w:ind w:firstLine="480"/>
        <w:jc w:val="left"/>
        <w:spacing w:line="500" w:lineRule="exact"/>
        <w:rPr>
          <w:color w:val="auto"/>
          <w:sz w:val="24"/>
          <w:szCs w:val="24"/>
        </w:rPr>
      </w:pPr>
      <w:r>
        <w:rPr>
          <w:rFonts w:hint="eastAsia"/>
          <w:color w:val="000000"/>
          <w:sz w:val="24"/>
          <w:szCs w:val="24"/>
        </w:rPr>
        <w:t xml:space="preserve">合同履行期限：</w:t>
      </w:r>
      <w:r>
        <w:rPr>
          <w:rFonts w:hint="eastAsia"/>
          <w:color w:val="auto"/>
          <w:sz w:val="24"/>
          <w:szCs w:val="24"/>
        </w:rPr>
        <w:t xml:space="preserve">项目建设期为2个月，项目验收合格后</w:t>
      </w:r>
      <w:r>
        <w:rPr>
          <w:rFonts w:hint="eastAsia"/>
          <w:color w:val="auto"/>
          <w:sz w:val="24"/>
          <w:szCs w:val="24"/>
          <w:lang w:eastAsia="zh-CN"/>
        </w:rPr>
        <w:t xml:space="preserve">免费</w:t>
      </w:r>
      <w:r>
        <w:rPr>
          <w:rFonts w:hint="eastAsia"/>
          <w:color w:val="auto"/>
          <w:sz w:val="24"/>
          <w:szCs w:val="24"/>
        </w:rPr>
        <w:t xml:space="preserve">提供</w:t>
      </w:r>
      <w:r>
        <w:rPr>
          <w:rFonts w:hint="eastAsia"/>
          <w:color w:val="auto"/>
          <w:sz w:val="24"/>
          <w:szCs w:val="24"/>
          <w:lang w:val="en-US" w:eastAsia="zh-CN"/>
        </w:rPr>
        <w:t xml:space="preserve">3</w:t>
      </w:r>
      <w:r>
        <w:rPr>
          <w:rFonts w:hint="eastAsia"/>
          <w:color w:val="auto"/>
          <w:sz w:val="24"/>
          <w:szCs w:val="24"/>
        </w:rPr>
        <w:t xml:space="preserve">年系统</w:t>
      </w:r>
      <w:r>
        <w:rPr>
          <w:rFonts w:hint="eastAsia"/>
          <w:color w:val="auto"/>
          <w:sz w:val="24"/>
          <w:szCs w:val="24"/>
          <w:lang w:val="en-US" w:eastAsia="zh-CN"/>
        </w:rPr>
        <w:t xml:space="preserve">软硬件</w:t>
      </w:r>
      <w:r>
        <w:rPr>
          <w:rFonts w:hint="eastAsia"/>
          <w:color w:val="auto"/>
          <w:sz w:val="24"/>
          <w:szCs w:val="24"/>
        </w:rPr>
        <w:t xml:space="preserve">平稳运行保障服务。</w:t>
      </w:r>
      <w:r/>
    </w:p>
    <w:p>
      <w:pPr>
        <w:ind w:firstLine="480"/>
        <w:jc w:val="left"/>
        <w:spacing w:line="500" w:lineRule="exact"/>
        <w:rPr>
          <w:color w:val="000000"/>
          <w:sz w:val="24"/>
          <w:szCs w:val="24"/>
        </w:rPr>
      </w:pPr>
      <w:r>
        <w:rPr>
          <w:rFonts w:hint="eastAsia"/>
          <w:color w:val="000000"/>
          <w:sz w:val="24"/>
          <w:szCs w:val="24"/>
        </w:rPr>
        <w:t xml:space="preserve">本项目（是/否）接受联合体投标：不接受联合体。</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二、申请人的资格要求</w:t>
      </w:r>
      <w:r/>
    </w:p>
    <w:p>
      <w:pPr>
        <w:ind w:firstLine="480"/>
        <w:jc w:val="left"/>
        <w:spacing w:line="500" w:lineRule="exact"/>
        <w:rPr>
          <w:color w:val="000000"/>
          <w:sz w:val="24"/>
          <w:szCs w:val="24"/>
        </w:rPr>
      </w:pPr>
      <w:r>
        <w:rPr>
          <w:rFonts w:hint="eastAsia"/>
          <w:color w:val="000000"/>
          <w:sz w:val="24"/>
          <w:szCs w:val="24"/>
        </w:rPr>
        <w:t xml:space="preserve">（一）满足《中华人民共和国政府采购法》第二十二条规定，并提供下列材料：</w:t>
      </w:r>
      <w:r/>
    </w:p>
    <w:p>
      <w:pPr>
        <w:ind w:firstLine="480"/>
        <w:jc w:val="left"/>
        <w:spacing w:line="500" w:lineRule="exact"/>
        <w:rPr>
          <w:color w:val="000000"/>
          <w:sz w:val="24"/>
          <w:szCs w:val="24"/>
        </w:rPr>
      </w:pPr>
      <w:r>
        <w:rPr>
          <w:rFonts w:hint="eastAsia"/>
          <w:color w:val="000000"/>
          <w:sz w:val="24"/>
          <w:szCs w:val="24"/>
        </w:rPr>
        <w:t xml:space="preserve">1.法人或者其他组织的营业执照等证明文件，自然人的身份证明；</w:t>
      </w:r>
      <w:r/>
    </w:p>
    <w:p>
      <w:pPr>
        <w:ind w:firstLine="480"/>
        <w:jc w:val="left"/>
        <w:spacing w:line="500" w:lineRule="exact"/>
        <w:rPr>
          <w:color w:val="000000"/>
          <w:sz w:val="24"/>
          <w:szCs w:val="24"/>
        </w:rPr>
      </w:pPr>
      <w:r>
        <w:rPr>
          <w:rFonts w:hint="eastAsia"/>
          <w:color w:val="000000"/>
          <w:sz w:val="24"/>
          <w:szCs w:val="24"/>
        </w:rPr>
        <w:t xml:space="preserve">2.上一年度的财务状况报告；（成立不满一年无需提供）</w:t>
      </w:r>
      <w:r/>
    </w:p>
    <w:p>
      <w:pPr>
        <w:ind w:firstLine="480"/>
        <w:jc w:val="left"/>
        <w:spacing w:line="500" w:lineRule="exact"/>
        <w:rPr>
          <w:color w:val="000000"/>
          <w:sz w:val="24"/>
          <w:szCs w:val="24"/>
        </w:rPr>
      </w:pPr>
      <w:r>
        <w:rPr>
          <w:rFonts w:hint="eastAsia"/>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color w:val="000000"/>
          <w:sz w:val="24"/>
          <w:szCs w:val="24"/>
        </w:rPr>
      </w:pPr>
      <w:r>
        <w:rPr>
          <w:rFonts w:hint="eastAsia"/>
          <w:color w:val="000000"/>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color w:val="000000"/>
          <w:sz w:val="24"/>
          <w:szCs w:val="24"/>
        </w:rPr>
      </w:pPr>
      <w:r>
        <w:rPr>
          <w:rFonts w:hint="eastAsia"/>
          <w:color w:val="000000"/>
          <w:sz w:val="24"/>
          <w:szCs w:val="24"/>
        </w:rPr>
        <w:t xml:space="preserve">4.具备履行合同所必需的设备和专业技术能力的声明及证明材料；</w:t>
      </w:r>
      <w:r/>
    </w:p>
    <w:p>
      <w:pPr>
        <w:ind w:firstLine="480"/>
        <w:jc w:val="left"/>
        <w:spacing w:line="500" w:lineRule="exact"/>
        <w:rPr>
          <w:color w:val="000000"/>
          <w:sz w:val="24"/>
          <w:szCs w:val="24"/>
        </w:rPr>
      </w:pPr>
      <w:r>
        <w:rPr>
          <w:rFonts w:hint="eastAsia"/>
          <w:color w:val="000000"/>
          <w:sz w:val="24"/>
          <w:szCs w:val="24"/>
        </w:rPr>
        <w:t xml:space="preserve">5.参加政府采购活动前3年内在经营活动中没有重大违法记录的书面声明；</w:t>
      </w:r>
      <w:r/>
    </w:p>
    <w:p>
      <w:pPr>
        <w:ind w:firstLine="480"/>
        <w:jc w:val="left"/>
        <w:spacing w:line="500" w:lineRule="exact"/>
        <w:rPr>
          <w:color w:val="000000"/>
          <w:sz w:val="24"/>
          <w:szCs w:val="24"/>
        </w:rPr>
      </w:pPr>
      <w:r>
        <w:rPr>
          <w:rFonts w:hint="eastAsia"/>
          <w:color w:val="000000"/>
          <w:sz w:val="24"/>
          <w:szCs w:val="24"/>
        </w:rPr>
        <w:t xml:space="preserve">6.法律、行政法规规定的其他条件；（如有，请按要求提供）</w:t>
      </w:r>
      <w:r/>
    </w:p>
    <w:p>
      <w:pPr>
        <w:ind w:firstLine="480"/>
        <w:jc w:val="left"/>
        <w:spacing w:line="500" w:lineRule="exact"/>
        <w:rPr>
          <w:color w:val="000000"/>
          <w:sz w:val="24"/>
          <w:szCs w:val="24"/>
        </w:rPr>
      </w:pPr>
      <w:r>
        <w:rPr>
          <w:rFonts w:hint="eastAsia"/>
          <w:color w:val="000000"/>
          <w:sz w:val="24"/>
          <w:szCs w:val="24"/>
        </w:rPr>
        <w:t xml:space="preserve">7.资格审查现场查询“信用中国”网站（www.creditchina.gov.cn），无被列入失信被执行人、重大</w:t>
      </w:r>
      <w:r>
        <w:rPr>
          <w:color w:val="000000"/>
          <w:sz w:val="24"/>
          <w:szCs w:val="24"/>
        </w:rPr>
        <w:t xml:space="preserve">税收违法</w:t>
      </w:r>
      <w:r>
        <w:rPr>
          <w:rFonts w:hint="eastAsia"/>
          <w:color w:val="000000"/>
          <w:sz w:val="24"/>
          <w:szCs w:val="24"/>
        </w:rPr>
        <w:t xml:space="preserve">案件当事人</w:t>
      </w:r>
      <w:r>
        <w:rPr>
          <w:color w:val="000000"/>
          <w:sz w:val="24"/>
          <w:szCs w:val="24"/>
        </w:rPr>
        <w:t xml:space="preserve">名单</w:t>
      </w:r>
      <w:r>
        <w:rPr>
          <w:rFonts w:hint="eastAsia"/>
          <w:color w:val="000000"/>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color w:val="000000"/>
          <w:sz w:val="24"/>
          <w:szCs w:val="24"/>
        </w:rPr>
      </w:pPr>
      <w:r>
        <w:rPr>
          <w:rFonts w:hint="eastAsia"/>
          <w:color w:val="000000"/>
          <w:sz w:val="24"/>
          <w:szCs w:val="24"/>
        </w:rPr>
        <w:t xml:space="preserve">（二）落实政府采购政策需满足的资格要求：无。</w:t>
      </w:r>
      <w:r/>
    </w:p>
    <w:p>
      <w:pPr>
        <w:ind w:firstLine="480"/>
        <w:jc w:val="left"/>
        <w:spacing w:line="500" w:lineRule="exact"/>
        <w:rPr>
          <w:color w:val="000000"/>
          <w:sz w:val="24"/>
          <w:szCs w:val="24"/>
        </w:rPr>
      </w:pPr>
      <w:r>
        <w:rPr>
          <w:rFonts w:hint="eastAsia"/>
          <w:color w:val="000000"/>
          <w:sz w:val="24"/>
          <w:szCs w:val="24"/>
        </w:rPr>
        <w:t xml:space="preserve">（三）本项目的特定资格要求：无。</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三、获取采购文件</w:t>
      </w:r>
      <w:r/>
    </w:p>
    <w:p>
      <w:pPr>
        <w:ind w:firstLine="480"/>
        <w:jc w:val="left"/>
        <w:spacing w:line="500" w:lineRule="exact"/>
        <w:rPr>
          <w:color w:val="000000"/>
          <w:sz w:val="24"/>
          <w:szCs w:val="24"/>
        </w:rPr>
      </w:pPr>
      <w:r>
        <w:rPr>
          <w:rFonts w:hint="eastAsia"/>
          <w:color w:val="000000"/>
          <w:sz w:val="24"/>
          <w:szCs w:val="24"/>
        </w:rPr>
        <w:t xml:space="preserve">时间：</w:t>
      </w:r>
      <w:r>
        <w:rPr>
          <w:rFonts w:hint="eastAsia" w:ascii="宋体" w:hAnsi="宋体"/>
          <w:color w:val="000000"/>
          <w:sz w:val="24"/>
          <w:szCs w:val="24"/>
        </w:rPr>
        <w:t xml:space="preserve">自磋商文件公告发布之日起5个工作日</w:t>
      </w:r>
      <w:r/>
    </w:p>
    <w:p>
      <w:pPr>
        <w:ind w:firstLine="480"/>
        <w:jc w:val="left"/>
        <w:spacing w:line="500" w:lineRule="exact"/>
        <w:rPr>
          <w:color w:val="000000"/>
          <w:sz w:val="24"/>
          <w:szCs w:val="24"/>
        </w:rPr>
      </w:pPr>
      <w:r>
        <w:rPr>
          <w:rFonts w:hint="eastAsia"/>
          <w:color w:val="000000"/>
          <w:sz w:val="24"/>
          <w:szCs w:val="24"/>
        </w:rPr>
        <w:t xml:space="preserve">地点：江苏政府采购网</w:t>
      </w:r>
      <w:r/>
    </w:p>
    <w:p>
      <w:pPr>
        <w:ind w:firstLine="480"/>
        <w:jc w:val="left"/>
        <w:spacing w:line="500" w:lineRule="exact"/>
        <w:rPr>
          <w:color w:val="000000"/>
          <w:sz w:val="24"/>
          <w:szCs w:val="24"/>
        </w:rPr>
      </w:pPr>
      <w:r>
        <w:rPr>
          <w:rFonts w:hint="eastAsia"/>
          <w:color w:val="000000"/>
          <w:sz w:val="24"/>
          <w:szCs w:val="24"/>
        </w:rPr>
        <w:t xml:space="preserve">方式：供应商办理江苏省政府采购交易系统CA数字证书，登录“苏采云”政府采购交易系统，自行下载。</w:t>
      </w:r>
      <w:r/>
    </w:p>
    <w:p>
      <w:pPr>
        <w:ind w:firstLine="480"/>
        <w:jc w:val="left"/>
        <w:spacing w:line="500" w:lineRule="exact"/>
        <w:rPr>
          <w:color w:val="000000"/>
          <w:sz w:val="24"/>
          <w:szCs w:val="24"/>
        </w:rPr>
      </w:pPr>
      <w:r>
        <w:rPr>
          <w:rFonts w:hint="eastAsia"/>
          <w:color w:val="000000"/>
          <w:sz w:val="24"/>
          <w:szCs w:val="24"/>
        </w:rPr>
        <w:t xml:space="preserve">售价：0.00元</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四、提交响应文件截止时间、开启时间和地点</w:t>
      </w:r>
      <w:r/>
    </w:p>
    <w:p>
      <w:pPr>
        <w:ind w:firstLine="480"/>
        <w:jc w:val="left"/>
        <w:spacing w:line="500" w:lineRule="exact"/>
        <w:rPr>
          <w:color w:val="000000"/>
          <w:sz w:val="24"/>
          <w:szCs w:val="24"/>
        </w:rPr>
      </w:pPr>
      <w:r>
        <w:rPr>
          <w:rFonts w:hint="eastAsia"/>
          <w:color w:val="000000"/>
          <w:sz w:val="24"/>
          <w:szCs w:val="24"/>
        </w:rPr>
        <w:t xml:space="preserve">提交响应文件截止时间：202</w:t>
      </w:r>
      <w:r>
        <w:rPr>
          <w:rFonts w:hint="eastAsia"/>
          <w:color w:val="000000"/>
          <w:sz w:val="24"/>
          <w:szCs w:val="24"/>
          <w:lang w:val="en-US" w:eastAsia="zh-CN"/>
        </w:rPr>
        <w:t xml:space="preserve">6</w:t>
      </w:r>
      <w:r>
        <w:rPr>
          <w:rFonts w:hint="eastAsia"/>
          <w:color w:val="000000"/>
          <w:sz w:val="24"/>
          <w:szCs w:val="24"/>
        </w:rPr>
        <w:t xml:space="preserve">年</w:t>
      </w:r>
      <w:r>
        <w:rPr>
          <w:rFonts w:hint="eastAsia"/>
          <w:color w:val="000000"/>
          <w:sz w:val="24"/>
          <w:szCs w:val="24"/>
          <w:lang w:val="en-US" w:eastAsia="zh-CN"/>
        </w:rPr>
        <w:t xml:space="preserve">01</w:t>
      </w:r>
      <w:r>
        <w:rPr>
          <w:rFonts w:hint="eastAsia"/>
          <w:color w:val="000000"/>
          <w:sz w:val="24"/>
          <w:szCs w:val="24"/>
        </w:rPr>
        <w:t xml:space="preserve">月</w:t>
      </w:r>
      <w:r>
        <w:rPr>
          <w:rFonts w:hint="eastAsia"/>
          <w:color w:val="000000"/>
          <w:sz w:val="24"/>
          <w:szCs w:val="24"/>
          <w:lang w:val="en-US" w:eastAsia="zh-CN"/>
        </w:rPr>
        <w:t xml:space="preserve">08</w:t>
      </w:r>
      <w:r>
        <w:rPr>
          <w:rFonts w:hint="eastAsia"/>
          <w:color w:val="000000"/>
          <w:sz w:val="24"/>
          <w:szCs w:val="24"/>
        </w:rPr>
        <w:t xml:space="preserve">日9:00:00（北京时间）</w:t>
      </w:r>
      <w:r/>
    </w:p>
    <w:p>
      <w:pPr>
        <w:ind w:firstLine="480"/>
        <w:jc w:val="left"/>
        <w:spacing w:line="500" w:lineRule="exact"/>
        <w:rPr>
          <w:color w:val="000000"/>
          <w:sz w:val="24"/>
          <w:szCs w:val="24"/>
        </w:rPr>
      </w:pPr>
      <w:r>
        <w:rPr>
          <w:rFonts w:hint="eastAsia"/>
          <w:color w:val="000000"/>
          <w:sz w:val="24"/>
          <w:szCs w:val="24"/>
        </w:rPr>
        <w:t xml:space="preserve">开启时间：提交响应文件截止时间</w:t>
      </w:r>
      <w:r/>
    </w:p>
    <w:p>
      <w:pPr>
        <w:ind w:firstLine="480"/>
        <w:jc w:val="left"/>
        <w:spacing w:line="500" w:lineRule="exact"/>
        <w:rPr>
          <w:color w:val="000000"/>
        </w:rPr>
      </w:pPr>
      <w:r>
        <w:rPr>
          <w:rFonts w:hint="eastAsia"/>
          <w:color w:val="000000"/>
          <w:sz w:val="24"/>
          <w:szCs w:val="24"/>
        </w:rPr>
        <w:t xml:space="preserve">开启地点：“苏采云”政府采购交易系统网上开标大厅</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五、公告期限</w:t>
      </w:r>
      <w:r/>
    </w:p>
    <w:p>
      <w:pPr>
        <w:ind w:firstLine="480"/>
        <w:jc w:val="left"/>
        <w:spacing w:line="500" w:lineRule="exact"/>
        <w:rPr>
          <w:color w:val="000000"/>
          <w:sz w:val="24"/>
          <w:szCs w:val="24"/>
        </w:rPr>
      </w:pPr>
      <w:r>
        <w:rPr>
          <w:rFonts w:hint="eastAsia"/>
          <w:color w:val="000000"/>
          <w:sz w:val="24"/>
          <w:szCs w:val="24"/>
        </w:rPr>
        <w:t xml:space="preserve">自本公告发布之日起3个工作日。</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六、其他补充事宜</w:t>
      </w:r>
      <w:r/>
    </w:p>
    <w:p>
      <w:pPr>
        <w:ind w:firstLine="480"/>
        <w:jc w:val="left"/>
        <w:spacing w:line="500" w:lineRule="exact"/>
        <w:rPr>
          <w:color w:val="000000"/>
          <w:sz w:val="24"/>
          <w:szCs w:val="24"/>
        </w:rPr>
      </w:pPr>
      <w:r>
        <w:rPr>
          <w:rFonts w:hint="eastAsia"/>
          <w:color w:val="000000"/>
          <w:sz w:val="24"/>
          <w:szCs w:val="24"/>
        </w:rPr>
        <w:t xml:space="preserve">1.本次磋商采购不收取磋商保证金。</w:t>
      </w:r>
      <w:r/>
    </w:p>
    <w:p>
      <w:pPr>
        <w:ind w:firstLine="480"/>
        <w:jc w:val="left"/>
        <w:spacing w:line="500" w:lineRule="exact"/>
        <w:rPr>
          <w:color w:val="000000"/>
          <w:sz w:val="24"/>
          <w:szCs w:val="24"/>
        </w:rPr>
      </w:pPr>
      <w:r>
        <w:rPr>
          <w:rFonts w:hint="eastAsia"/>
          <w:color w:val="000000"/>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color w:val="000000"/>
          <w:sz w:val="24"/>
          <w:szCs w:val="24"/>
        </w:rPr>
      </w:pPr>
      <w:r>
        <w:rPr>
          <w:rFonts w:hint="eastAsia"/>
          <w:color w:val="000000"/>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color w:val="000000"/>
          <w:sz w:val="24"/>
          <w:szCs w:val="24"/>
        </w:rPr>
      </w:pPr>
      <w:r>
        <w:rPr>
          <w:rFonts w:hint="eastAsia"/>
          <w:color w:val="000000"/>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000000"/>
          <w:sz w:val="24"/>
          <w:szCs w:val="24"/>
        </w:rPr>
      </w:pPr>
      <w:r>
        <w:rPr>
          <w:rFonts w:hint="eastAsia"/>
          <w:color w:val="000000"/>
          <w:sz w:val="24"/>
          <w:szCs w:val="24"/>
        </w:rPr>
        <w:t xml:space="preserve">http://www.ccgp-jiangsu.gov.cn/jiangsu/zlxz/ee/ee3a4bc5a3454aa2b0d9312230633ce9.html</w:t>
      </w:r>
      <w:r/>
    </w:p>
    <w:p>
      <w:pPr>
        <w:ind w:firstLine="480"/>
        <w:jc w:val="left"/>
        <w:spacing w:line="500" w:lineRule="exact"/>
        <w:rPr>
          <w:color w:val="000000"/>
          <w:sz w:val="24"/>
          <w:szCs w:val="24"/>
        </w:rPr>
      </w:pPr>
      <w:r>
        <w:rPr>
          <w:rFonts w:hint="eastAsia"/>
          <w:color w:val="000000"/>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七、对本次采购提出询问，请按以下方式联系</w:t>
      </w:r>
      <w:r/>
    </w:p>
    <w:p>
      <w:pPr>
        <w:ind w:firstLine="480"/>
        <w:jc w:val="left"/>
        <w:spacing w:line="500" w:lineRule="exact"/>
        <w:rPr>
          <w:color w:val="000000"/>
          <w:sz w:val="24"/>
          <w:szCs w:val="24"/>
        </w:rPr>
      </w:pPr>
      <w:r>
        <w:rPr>
          <w:rFonts w:hint="eastAsia"/>
          <w:color w:val="000000"/>
          <w:sz w:val="24"/>
          <w:szCs w:val="24"/>
        </w:rPr>
        <w:t xml:space="preserve">1.采购人信息</w:t>
      </w:r>
      <w:r/>
    </w:p>
    <w:p>
      <w:pPr>
        <w:ind w:firstLine="480"/>
        <w:jc w:val="left"/>
        <w:spacing w:line="500" w:lineRule="exact"/>
        <w:rPr>
          <w:color w:val="000000"/>
          <w:sz w:val="24"/>
          <w:szCs w:val="24"/>
        </w:rPr>
      </w:pPr>
      <w:r>
        <w:rPr>
          <w:rFonts w:hint="eastAsia"/>
          <w:color w:val="000000"/>
          <w:sz w:val="24"/>
          <w:szCs w:val="24"/>
        </w:rPr>
        <w:t xml:space="preserve">名    称：江苏省连云港市人民检察院</w:t>
      </w:r>
      <w:r/>
    </w:p>
    <w:p>
      <w:pPr>
        <w:ind w:firstLine="480"/>
        <w:jc w:val="left"/>
        <w:spacing w:line="500" w:lineRule="exact"/>
        <w:rPr>
          <w:color w:val="000000"/>
          <w:sz w:val="24"/>
          <w:szCs w:val="24"/>
        </w:rPr>
      </w:pPr>
      <w:r>
        <w:rPr>
          <w:rFonts w:hint="eastAsia"/>
          <w:color w:val="000000"/>
          <w:sz w:val="24"/>
          <w:szCs w:val="24"/>
        </w:rPr>
        <w:t xml:space="preserve">地    址：连云港市朝阳中路</w:t>
      </w:r>
      <w:r/>
    </w:p>
    <w:p>
      <w:pPr>
        <w:ind w:firstLine="480"/>
        <w:jc w:val="left"/>
        <w:spacing w:line="500" w:lineRule="exact"/>
        <w:rPr>
          <w:color w:val="000000"/>
          <w:sz w:val="24"/>
          <w:szCs w:val="24"/>
        </w:rPr>
      </w:pPr>
      <w:r>
        <w:rPr>
          <w:rFonts w:hint="eastAsia"/>
          <w:color w:val="000000"/>
          <w:sz w:val="24"/>
          <w:szCs w:val="24"/>
        </w:rPr>
        <w:t xml:space="preserve">联 系 人：徐先生</w:t>
      </w:r>
      <w:r/>
    </w:p>
    <w:p>
      <w:pPr>
        <w:ind w:firstLine="480"/>
        <w:spacing w:line="560" w:lineRule="exact"/>
        <w:rPr>
          <w:rFonts w:hint="eastAsia" w:ascii="宋体" w:hAnsi="宋体" w:cs="宋体"/>
          <w:sz w:val="24"/>
          <w:szCs w:val="24"/>
        </w:rPr>
      </w:pPr>
      <w:r>
        <w:rPr>
          <w:rFonts w:hint="eastAsia"/>
          <w:color w:val="000000"/>
          <w:sz w:val="24"/>
          <w:szCs w:val="24"/>
        </w:rPr>
        <w:t xml:space="preserve">联系电话：</w:t>
      </w:r>
      <w:r>
        <w:rPr>
          <w:rFonts w:ascii="宋体" w:hAnsi="宋体" w:cs="宋体"/>
          <w:sz w:val="24"/>
        </w:rPr>
        <w:t xml:space="preserve">18036670822</w:t>
      </w:r>
      <w:r/>
    </w:p>
    <w:p>
      <w:pPr>
        <w:ind w:firstLine="480"/>
        <w:jc w:val="left"/>
        <w:spacing w:line="500" w:lineRule="exact"/>
        <w:rPr>
          <w:color w:val="000000"/>
          <w:sz w:val="24"/>
          <w:szCs w:val="24"/>
        </w:rPr>
      </w:pPr>
      <w:r>
        <w:rPr>
          <w:rFonts w:hint="eastAsia"/>
          <w:color w:val="000000"/>
          <w:sz w:val="24"/>
          <w:szCs w:val="24"/>
        </w:rPr>
        <w:t xml:space="preserve">2.采购代理机构信息</w:t>
      </w:r>
      <w:r/>
    </w:p>
    <w:p>
      <w:pPr>
        <w:ind w:firstLine="480"/>
        <w:jc w:val="left"/>
        <w:spacing w:line="500" w:lineRule="exact"/>
        <w:rPr>
          <w:color w:val="000000"/>
          <w:sz w:val="24"/>
          <w:szCs w:val="24"/>
        </w:rPr>
      </w:pPr>
      <w:r>
        <w:rPr>
          <w:rFonts w:hint="eastAsia"/>
          <w:color w:val="000000"/>
          <w:sz w:val="24"/>
          <w:szCs w:val="24"/>
        </w:rPr>
        <w:t xml:space="preserve">名    称：江苏卓睿工程咨询管理有限公司</w:t>
      </w:r>
      <w:r/>
    </w:p>
    <w:p>
      <w:pPr>
        <w:ind w:firstLine="480"/>
        <w:jc w:val="left"/>
        <w:spacing w:line="500" w:lineRule="exact"/>
        <w:rPr>
          <w:color w:val="000000"/>
          <w:sz w:val="24"/>
          <w:szCs w:val="24"/>
        </w:rPr>
      </w:pPr>
      <w:r>
        <w:rPr>
          <w:rFonts w:hint="eastAsia"/>
          <w:color w:val="000000"/>
          <w:sz w:val="24"/>
          <w:szCs w:val="24"/>
        </w:rPr>
        <w:t xml:space="preserve">地    址：连云港市海州区龙河南路46号</w:t>
      </w:r>
      <w:r>
        <w:rPr>
          <w:color w:val="000000"/>
          <w:sz w:val="24"/>
          <w:szCs w:val="24"/>
        </w:rPr>
        <w:t xml:space="preserve">万佳商务</w:t>
      </w:r>
      <w:r>
        <w:rPr>
          <w:rFonts w:hint="eastAsia"/>
          <w:color w:val="000000"/>
          <w:sz w:val="24"/>
          <w:szCs w:val="24"/>
        </w:rPr>
        <w:t xml:space="preserve">A座304</w:t>
      </w:r>
      <w:r/>
    </w:p>
    <w:p>
      <w:pPr>
        <w:ind w:firstLine="480"/>
        <w:jc w:val="left"/>
        <w:spacing w:line="500" w:lineRule="exact"/>
        <w:rPr>
          <w:color w:val="000000"/>
          <w:sz w:val="24"/>
          <w:szCs w:val="24"/>
        </w:rPr>
      </w:pPr>
      <w:r>
        <w:rPr>
          <w:rFonts w:hint="eastAsia"/>
          <w:color w:val="000000"/>
          <w:sz w:val="24"/>
          <w:szCs w:val="24"/>
        </w:rPr>
        <w:t xml:space="preserve">联 系 人：李工</w:t>
      </w:r>
      <w:r/>
    </w:p>
    <w:p>
      <w:pPr>
        <w:ind w:firstLine="480"/>
        <w:jc w:val="left"/>
        <w:spacing w:line="500" w:lineRule="exact"/>
        <w:rPr>
          <w:color w:val="000000"/>
          <w:sz w:val="24"/>
          <w:szCs w:val="24"/>
        </w:rPr>
      </w:pPr>
      <w:r>
        <w:rPr>
          <w:rFonts w:hint="eastAsia"/>
          <w:color w:val="000000"/>
          <w:sz w:val="24"/>
          <w:szCs w:val="24"/>
        </w:rPr>
        <w:t xml:space="preserve">联系电话：</w:t>
      </w:r>
      <w:r>
        <w:rPr>
          <w:color w:val="000000"/>
          <w:sz w:val="24"/>
          <w:szCs w:val="24"/>
        </w:rPr>
        <w:t xml:space="preserve">18795569115</w:t>
      </w:r>
      <w:r/>
    </w:p>
    <w:p>
      <w:pPr>
        <w:jc w:val="left"/>
        <w:widowControl/>
        <w:rPr>
          <w:rFonts w:hint="eastAsia" w:ascii="黑体" w:hAnsi="黑体" w:eastAsia="黑体"/>
          <w:bCs/>
          <w:color w:val="000000"/>
          <w:sz w:val="44"/>
          <w:szCs w:val="44"/>
        </w:rPr>
      </w:pPr>
      <w:r/>
      <w:bookmarkStart w:id="2" w:name="_Toc161932692"/>
      <w:r>
        <w:rPr>
          <w:rFonts w:ascii="黑体" w:hAnsi="黑体" w:eastAsia="黑体"/>
          <w:b/>
          <w:color w:val="000000"/>
        </w:rPr>
        <w:br w:type="page" w:clear="all"/>
      </w:r>
      <w:r/>
    </w:p>
    <w:p>
      <w:pPr>
        <w:pStyle w:val="625"/>
        <w:jc w:val="center"/>
        <w:spacing w:before="156" w:after="156" w:line="360" w:lineRule="auto"/>
        <w:rPr>
          <w:rFonts w:hint="eastAsia" w:ascii="黑体" w:hAnsi="黑体" w:eastAsia="黑体"/>
          <w:b w:val="0"/>
          <w:color w:val="000000"/>
        </w:rPr>
      </w:pPr>
      <w:r/>
      <w:bookmarkStart w:id="3" w:name="_Toc10889"/>
      <w:r>
        <w:rPr>
          <w:rFonts w:hint="eastAsia" w:ascii="黑体" w:hAnsi="黑体" w:eastAsia="黑体"/>
          <w:b w:val="0"/>
          <w:color w:val="000000"/>
        </w:rPr>
        <w:t xml:space="preserve">第二章  供应商须知</w:t>
      </w:r>
      <w:bookmarkEnd w:id="2"/>
      <w:r/>
      <w:bookmarkEnd w:id="3"/>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一、总则</w:t>
      </w:r>
      <w:r/>
    </w:p>
    <w:p>
      <w:pPr>
        <w:pStyle w:val="627"/>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szCs w:val="24"/>
        </w:rPr>
      </w:pPr>
      <w:r>
        <w:rPr>
          <w:rFonts w:hint="eastAsia"/>
          <w:color w:val="000000"/>
          <w:sz w:val="24"/>
          <w:szCs w:val="24"/>
        </w:rPr>
        <w:t xml:space="preserve">1.1 本次政府采购活动采取竞争性磋商（以下简称磋商）方式，本磋商文件仅适用于磋商公告中所述项目。</w:t>
      </w:r>
      <w:r/>
    </w:p>
    <w:p>
      <w:pPr>
        <w:pStyle w:val="627"/>
        <w:ind w:firstLine="562"/>
        <w:jc w:val="left"/>
        <w:spacing w:before="0" w:after="0" w:line="360" w:lineRule="auto"/>
        <w:rPr>
          <w:color w:val="000000"/>
          <w:sz w:val="28"/>
          <w:szCs w:val="28"/>
        </w:rPr>
      </w:pPr>
      <w:r>
        <w:rPr>
          <w:rFonts w:hint="eastAsia"/>
          <w:color w:val="000000"/>
          <w:sz w:val="28"/>
          <w:szCs w:val="28"/>
        </w:rPr>
        <w:t xml:space="preserve">2、合格的供应商</w:t>
      </w:r>
      <w:r/>
    </w:p>
    <w:p>
      <w:pPr>
        <w:ind w:firstLine="480"/>
        <w:jc w:val="left"/>
        <w:spacing w:line="500" w:lineRule="exact"/>
        <w:rPr>
          <w:color w:val="000000"/>
          <w:sz w:val="24"/>
          <w:szCs w:val="24"/>
        </w:rPr>
      </w:pPr>
      <w:r>
        <w:rPr>
          <w:rFonts w:hint="eastAsia"/>
          <w:color w:val="000000"/>
          <w:sz w:val="24"/>
          <w:szCs w:val="24"/>
        </w:rPr>
        <w:t xml:space="preserve">2.1 满足磋商公告中申请人的资格要求的规定。</w:t>
      </w:r>
      <w:r/>
    </w:p>
    <w:p>
      <w:pPr>
        <w:ind w:firstLine="480"/>
        <w:jc w:val="left"/>
        <w:spacing w:line="500" w:lineRule="exact"/>
        <w:rPr>
          <w:color w:val="000000"/>
          <w:sz w:val="24"/>
          <w:szCs w:val="24"/>
        </w:rPr>
      </w:pPr>
      <w:r>
        <w:rPr>
          <w:rFonts w:hint="eastAsia"/>
          <w:color w:val="000000"/>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rPr>
      </w:pPr>
      <w:r>
        <w:rPr>
          <w:rFonts w:hint="eastAsia"/>
          <w:color w:val="000000"/>
          <w:sz w:val="24"/>
          <w:szCs w:val="24"/>
        </w:rPr>
        <w:t xml:space="preserve">2.3 满足本磋商文件全部实质性要求和条件的规定。</w:t>
      </w:r>
      <w:r/>
    </w:p>
    <w:p>
      <w:pPr>
        <w:ind w:firstLine="480"/>
        <w:jc w:val="left"/>
        <w:spacing w:line="500" w:lineRule="exact"/>
        <w:rPr>
          <w:color w:val="000000"/>
          <w:sz w:val="24"/>
          <w:szCs w:val="24"/>
        </w:rPr>
      </w:pPr>
      <w:r>
        <w:rPr>
          <w:rFonts w:hint="eastAsia"/>
          <w:color w:val="000000"/>
          <w:sz w:val="24"/>
          <w:szCs w:val="24"/>
        </w:rPr>
        <w:t xml:space="preserve">2.4 符合上述条件的供应商应承担参与磋商采购及履约过程应承担的全部责任与义务。</w:t>
      </w:r>
      <w:r/>
    </w:p>
    <w:p>
      <w:pPr>
        <w:ind w:firstLine="480"/>
        <w:jc w:val="left"/>
        <w:spacing w:line="500" w:lineRule="exact"/>
        <w:rPr>
          <w:color w:val="000000"/>
          <w:sz w:val="24"/>
          <w:szCs w:val="24"/>
        </w:rPr>
      </w:pPr>
      <w:r>
        <w:rPr>
          <w:rFonts w:hint="eastAsia"/>
          <w:color w:val="000000"/>
          <w:sz w:val="24"/>
          <w:szCs w:val="24"/>
        </w:rPr>
        <w:t xml:space="preserve">2.5 单位负责人为同一人或者存在直接控股、管理关系的不同供应商，不得参加同一合同项下的政府采购活动。</w:t>
      </w:r>
      <w:r/>
    </w:p>
    <w:p>
      <w:pPr>
        <w:pStyle w:val="627"/>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szCs w:val="24"/>
        </w:rPr>
      </w:pPr>
      <w:r>
        <w:rPr>
          <w:rFonts w:hint="eastAsia"/>
          <w:color w:val="000000"/>
          <w:sz w:val="24"/>
          <w:szCs w:val="24"/>
        </w:rPr>
        <w:t xml:space="preserve">3.1 本次磋商采购及由此产生的合同受中华人民共和国有关的法律法规制约和保护。</w:t>
      </w:r>
      <w:r/>
    </w:p>
    <w:p>
      <w:pPr>
        <w:pStyle w:val="627"/>
        <w:ind w:firstLine="562"/>
        <w:jc w:val="left"/>
        <w:spacing w:before="0" w:after="0" w:line="360" w:lineRule="auto"/>
        <w:rPr>
          <w:color w:val="000000"/>
          <w:sz w:val="28"/>
          <w:szCs w:val="28"/>
        </w:rPr>
      </w:pPr>
      <w:r>
        <w:rPr>
          <w:rFonts w:hint="eastAsia"/>
          <w:color w:val="000000"/>
          <w:sz w:val="28"/>
          <w:szCs w:val="28"/>
        </w:rPr>
        <w:t xml:space="preserve">4、磋商费用</w:t>
      </w:r>
      <w:r/>
    </w:p>
    <w:p>
      <w:pPr>
        <w:ind w:firstLine="480"/>
        <w:jc w:val="left"/>
        <w:spacing w:line="500" w:lineRule="exact"/>
        <w:rPr>
          <w:color w:val="000000"/>
          <w:sz w:val="24"/>
          <w:szCs w:val="24"/>
        </w:rPr>
      </w:pPr>
      <w:r>
        <w:rPr>
          <w:rFonts w:hint="eastAsia"/>
          <w:color w:val="000000"/>
          <w:sz w:val="24"/>
          <w:szCs w:val="24"/>
        </w:rPr>
        <w:t xml:space="preserve">4.1 供应商应自行承担所有与参与磋商采购活动有关的费用，无论磋商采购过程中的做法和结果如何，采购人和江苏卓睿工程咨询管理有限公司（以下简称代理公司）在任何情况下均无义务和责任承担这些费用。</w:t>
      </w:r>
      <w:r/>
    </w:p>
    <w:p>
      <w:pPr>
        <w:ind w:firstLine="480"/>
        <w:jc w:val="left"/>
        <w:spacing w:line="500" w:lineRule="exact"/>
        <w:rPr>
          <w:color w:val="000000"/>
          <w:sz w:val="24"/>
          <w:szCs w:val="24"/>
        </w:rPr>
      </w:pPr>
      <w:r>
        <w:rPr>
          <w:rFonts w:hint="eastAsia"/>
          <w:color w:val="000000"/>
          <w:sz w:val="24"/>
          <w:szCs w:val="24"/>
        </w:rPr>
        <w:t xml:space="preserve">4.2 采购代理服务费与其他</w:t>
      </w:r>
      <w:r/>
    </w:p>
    <w:p>
      <w:pPr>
        <w:ind w:firstLine="480"/>
        <w:jc w:val="left"/>
        <w:spacing w:line="500" w:lineRule="exact"/>
        <w:rPr>
          <w:color w:val="000000"/>
          <w:sz w:val="24"/>
          <w:szCs w:val="24"/>
        </w:rPr>
      </w:pPr>
      <w:r>
        <w:rPr>
          <w:rFonts w:hint="eastAsia"/>
          <w:color w:val="000000"/>
          <w:sz w:val="24"/>
          <w:szCs w:val="24"/>
        </w:rPr>
        <w:t xml:space="preserve">4.2.1经与采购人约定，本次磋商响应人报价时应考虑以下费用：</w:t>
      </w:r>
      <w:r/>
    </w:p>
    <w:p>
      <w:pPr>
        <w:ind w:firstLine="480"/>
        <w:jc w:val="left"/>
        <w:spacing w:line="500" w:lineRule="exact"/>
        <w:rPr>
          <w:color w:val="000000"/>
          <w:sz w:val="24"/>
          <w:szCs w:val="24"/>
        </w:rPr>
      </w:pPr>
      <w:r>
        <w:rPr>
          <w:rFonts w:hint="eastAsia"/>
          <w:color w:val="000000"/>
          <w:sz w:val="24"/>
          <w:szCs w:val="24"/>
        </w:rPr>
        <w:t xml:space="preserve">（1）采购代理费:</w:t>
      </w:r>
      <w:r>
        <w:rPr>
          <w:rFonts w:hint="eastAsia" w:ascii="宋体" w:hAnsi="宋体" w:cs="宋体"/>
          <w:color w:val="000000" w:themeColor="text1"/>
          <w:sz w:val="24"/>
          <w:szCs w:val="24"/>
          <w14:textFill>
            <w14:solidFill>
              <w14:schemeClr w14:val="tx1"/>
            </w14:solidFill>
          </w14:textFill>
        </w:rPr>
        <w:t xml:space="preserve"> 执行“苏政</w:t>
      </w:r>
      <w:r>
        <w:rPr>
          <w:rFonts w:ascii="宋体" w:hAnsi="宋体" w:cs="宋体"/>
          <w:color w:val="000000" w:themeColor="text1"/>
          <w:sz w:val="24"/>
          <w:szCs w:val="24"/>
          <w14:textFill>
            <w14:solidFill>
              <w14:schemeClr w14:val="tx1"/>
            </w14:solidFill>
          </w14:textFill>
        </w:rPr>
        <w:t xml:space="preserve">采协</w:t>
      </w:r>
      <w:r>
        <w:rPr>
          <w:rFonts w:hint="eastAsia" w:ascii="宋体" w:hAnsi="宋体" w:cs="宋体"/>
          <w:color w:val="000000" w:themeColor="text1"/>
          <w:sz w:val="24"/>
          <w:szCs w:val="24"/>
          <w14:textFill>
            <w14:solidFill>
              <w14:schemeClr w14:val="tx1"/>
            </w14:solidFill>
          </w14:textFill>
        </w:rPr>
        <w:t xml:space="preserve">【20</w:t>
      </w:r>
      <w:r>
        <w:rPr>
          <w:rFonts w:ascii="宋体" w:hAnsi="宋体" w:cs="宋体"/>
          <w:color w:val="000000" w:themeColor="text1"/>
          <w:sz w:val="24"/>
          <w:szCs w:val="24"/>
          <w14:textFill>
            <w14:solidFill>
              <w14:schemeClr w14:val="tx1"/>
            </w14:solidFill>
          </w14:textFill>
        </w:rPr>
        <w:t xml:space="preserve">24</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号文”</w:t>
      </w:r>
      <w:r>
        <w:rPr>
          <w:rFonts w:hint="eastAsia" w:hAnsi="宋体"/>
          <w:color w:val="000000" w:themeColor="text1"/>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收费标准下浮30%收取</w:t>
      </w:r>
      <w:r>
        <w:rPr>
          <w:rFonts w:hint="eastAsia"/>
          <w:color w:val="000000"/>
          <w:sz w:val="24"/>
          <w:szCs w:val="24"/>
        </w:rPr>
        <w:t xml:space="preserve">；</w:t>
      </w:r>
      <w:r/>
    </w:p>
    <w:p>
      <w:pPr>
        <w:ind w:firstLine="480"/>
        <w:jc w:val="left"/>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（2）涉及本项目的其他费用，按相关文件执行。</w:t>
      </w:r>
      <w:r/>
    </w:p>
    <w:p>
      <w:pPr>
        <w:pStyle w:val="627"/>
        <w:ind w:firstLine="562"/>
        <w:jc w:val="left"/>
        <w:spacing w:before="0" w:after="0" w:line="500" w:lineRule="exact"/>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以上费用由成交人支付，响应单位须将此部分费用综合考虑在报价中，不得单列。由成交人在领取成交通知书时一次性支付；</w:t>
      </w:r>
      <w:r/>
    </w:p>
    <w:p>
      <w:pPr>
        <w:pStyle w:val="627"/>
        <w:ind w:firstLine="561"/>
        <w:jc w:val="left"/>
        <w:spacing w:before="0" w:after="0" w:line="360" w:lineRule="auto"/>
        <w:rPr>
          <w:color w:val="000000"/>
          <w:sz w:val="28"/>
          <w:szCs w:val="28"/>
        </w:rPr>
      </w:pPr>
      <w:r>
        <w:rPr>
          <w:rFonts w:hint="eastAsia"/>
          <w:color w:val="000000"/>
          <w:sz w:val="28"/>
          <w:szCs w:val="28"/>
        </w:rPr>
        <w:t xml:space="preserve">5、磋商文件的约束力</w:t>
      </w:r>
      <w:r/>
    </w:p>
    <w:p>
      <w:pPr>
        <w:ind w:firstLine="480"/>
        <w:jc w:val="left"/>
        <w:spacing w:line="500" w:lineRule="exact"/>
        <w:rPr>
          <w:color w:val="000000"/>
          <w:sz w:val="24"/>
          <w:szCs w:val="24"/>
        </w:rPr>
      </w:pPr>
      <w:r>
        <w:rPr>
          <w:rFonts w:hint="eastAsia"/>
          <w:color w:val="000000"/>
          <w:sz w:val="24"/>
          <w:szCs w:val="24"/>
        </w:rPr>
        <w:t xml:space="preserve">5.1 供应商一旦参与本项目采购活动，即被认为接受了本磋商文件的规定和约束。</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二、磋商文件</w:t>
      </w:r>
      <w:r/>
    </w:p>
    <w:p>
      <w:pPr>
        <w:pStyle w:val="627"/>
        <w:ind w:firstLine="562"/>
        <w:jc w:val="left"/>
        <w:spacing w:before="0" w:after="0" w:line="360" w:lineRule="auto"/>
        <w:rPr>
          <w:color w:val="000000"/>
          <w:sz w:val="28"/>
          <w:szCs w:val="28"/>
        </w:rPr>
      </w:pPr>
      <w:r>
        <w:rPr>
          <w:rFonts w:hint="eastAsia"/>
          <w:color w:val="000000"/>
          <w:sz w:val="28"/>
          <w:szCs w:val="28"/>
        </w:rPr>
        <w:t xml:space="preserve">6、磋商文件的构成</w:t>
      </w:r>
      <w:r/>
    </w:p>
    <w:p>
      <w:pPr>
        <w:ind w:firstLine="480"/>
        <w:jc w:val="left"/>
        <w:spacing w:line="500" w:lineRule="exact"/>
        <w:rPr>
          <w:color w:val="000000"/>
          <w:sz w:val="24"/>
          <w:szCs w:val="24"/>
        </w:rPr>
      </w:pPr>
      <w:r>
        <w:rPr>
          <w:rFonts w:hint="eastAsia"/>
          <w:color w:val="000000"/>
          <w:sz w:val="24"/>
          <w:szCs w:val="24"/>
        </w:rPr>
        <w:t xml:space="preserve">6.1 磋商文件由以下部分构成：</w:t>
      </w:r>
      <w:r/>
    </w:p>
    <w:p>
      <w:pPr>
        <w:ind w:firstLine="480"/>
        <w:jc w:val="left"/>
        <w:spacing w:line="500" w:lineRule="exact"/>
        <w:rPr>
          <w:color w:val="000000"/>
          <w:sz w:val="24"/>
          <w:szCs w:val="24"/>
        </w:rPr>
      </w:pPr>
      <w:r>
        <w:rPr>
          <w:rFonts w:hint="eastAsia"/>
          <w:color w:val="000000"/>
          <w:sz w:val="24"/>
          <w:szCs w:val="24"/>
        </w:rPr>
        <w:t xml:space="preserve">（1）磋商邀请</w:t>
      </w:r>
      <w:r/>
    </w:p>
    <w:p>
      <w:pPr>
        <w:ind w:firstLine="480"/>
        <w:jc w:val="left"/>
        <w:spacing w:line="500" w:lineRule="exact"/>
        <w:rPr>
          <w:color w:val="000000"/>
          <w:sz w:val="24"/>
          <w:szCs w:val="24"/>
        </w:rPr>
      </w:pPr>
      <w:r>
        <w:rPr>
          <w:rFonts w:hint="eastAsia"/>
          <w:color w:val="000000"/>
          <w:sz w:val="24"/>
          <w:szCs w:val="24"/>
        </w:rPr>
        <w:t xml:space="preserve">（2）供应商须知</w:t>
      </w:r>
      <w:r/>
    </w:p>
    <w:p>
      <w:pPr>
        <w:ind w:firstLine="480"/>
        <w:jc w:val="left"/>
        <w:spacing w:line="500" w:lineRule="exact"/>
        <w:rPr>
          <w:color w:val="000000"/>
          <w:sz w:val="24"/>
          <w:szCs w:val="24"/>
        </w:rPr>
      </w:pPr>
      <w:r>
        <w:rPr>
          <w:rFonts w:hint="eastAsia"/>
          <w:color w:val="000000"/>
          <w:sz w:val="24"/>
          <w:szCs w:val="24"/>
        </w:rPr>
        <w:t xml:space="preserve">（3）合同文本</w:t>
      </w:r>
      <w:r/>
    </w:p>
    <w:p>
      <w:pPr>
        <w:ind w:firstLine="480"/>
        <w:jc w:val="left"/>
        <w:spacing w:line="500" w:lineRule="exact"/>
        <w:rPr>
          <w:color w:val="000000"/>
          <w:sz w:val="24"/>
          <w:szCs w:val="24"/>
        </w:rPr>
      </w:pPr>
      <w:r>
        <w:rPr>
          <w:rFonts w:hint="eastAsia"/>
          <w:color w:val="000000"/>
          <w:sz w:val="24"/>
          <w:szCs w:val="24"/>
        </w:rPr>
        <w:t xml:space="preserve">（4）采购需求</w:t>
      </w:r>
      <w:r/>
    </w:p>
    <w:p>
      <w:pPr>
        <w:ind w:firstLine="480"/>
        <w:jc w:val="left"/>
        <w:spacing w:line="500" w:lineRule="exact"/>
        <w:rPr>
          <w:color w:val="000000"/>
          <w:sz w:val="24"/>
          <w:szCs w:val="24"/>
        </w:rPr>
      </w:pPr>
      <w:r>
        <w:rPr>
          <w:rFonts w:hint="eastAsia"/>
          <w:color w:val="000000"/>
          <w:sz w:val="24"/>
          <w:szCs w:val="24"/>
        </w:rPr>
        <w:t xml:space="preserve">（5）评审方法与评审标准</w:t>
      </w:r>
      <w:r/>
    </w:p>
    <w:p>
      <w:pPr>
        <w:ind w:firstLine="480"/>
        <w:jc w:val="left"/>
        <w:spacing w:line="500" w:lineRule="exact"/>
        <w:rPr>
          <w:color w:val="000000"/>
          <w:sz w:val="24"/>
          <w:szCs w:val="24"/>
        </w:rPr>
      </w:pPr>
      <w:r>
        <w:rPr>
          <w:rFonts w:hint="eastAsia"/>
          <w:color w:val="000000"/>
          <w:sz w:val="24"/>
          <w:szCs w:val="24"/>
        </w:rPr>
        <w:t xml:space="preserve">（6）响应文件格式</w:t>
      </w:r>
      <w:r/>
    </w:p>
    <w:p>
      <w:pPr>
        <w:ind w:firstLine="480"/>
        <w:jc w:val="left"/>
        <w:spacing w:line="500" w:lineRule="exact"/>
        <w:rPr>
          <w:color w:val="000000"/>
          <w:sz w:val="24"/>
          <w:szCs w:val="24"/>
        </w:rPr>
      </w:pPr>
      <w:r>
        <w:rPr>
          <w:rFonts w:hint="eastAsia"/>
          <w:color w:val="000000"/>
          <w:sz w:val="24"/>
          <w:szCs w:val="24"/>
        </w:rPr>
        <w:t xml:space="preserve">请仔细检查磋商文件是否齐全，如有缺漏请立即与代理公司联系解决。</w:t>
      </w:r>
      <w:r/>
    </w:p>
    <w:p>
      <w:pPr>
        <w:pStyle w:val="627"/>
        <w:ind w:firstLine="562"/>
        <w:jc w:val="left"/>
        <w:spacing w:before="0" w:after="0" w:line="360" w:lineRule="auto"/>
        <w:rPr>
          <w:color w:val="000000"/>
          <w:sz w:val="28"/>
          <w:szCs w:val="28"/>
        </w:rPr>
      </w:pPr>
      <w:r>
        <w:rPr>
          <w:rFonts w:hint="eastAsia"/>
          <w:color w:val="000000"/>
          <w:sz w:val="28"/>
          <w:szCs w:val="28"/>
        </w:rPr>
        <w:t xml:space="preserve">7、磋商文件的澄清</w:t>
      </w:r>
      <w:r/>
    </w:p>
    <w:p>
      <w:pPr>
        <w:ind w:firstLine="480"/>
        <w:jc w:val="left"/>
        <w:spacing w:line="500" w:lineRule="exact"/>
        <w:rPr>
          <w:color w:val="000000"/>
          <w:sz w:val="24"/>
          <w:szCs w:val="24"/>
        </w:rPr>
      </w:pPr>
      <w:r>
        <w:rPr>
          <w:rFonts w:hint="eastAsia"/>
          <w:color w:val="000000"/>
          <w:sz w:val="24"/>
          <w:szCs w:val="24"/>
        </w:rPr>
        <w:t xml:space="preserve">7.1 任何要求对磋商文件进行澄清的供应商，应在提交响应文件截止时间五日前按磋商公告中的通讯地址，以书面形式通知采购人或者代理公司。</w:t>
      </w:r>
      <w:r/>
    </w:p>
    <w:p>
      <w:pPr>
        <w:pStyle w:val="627"/>
        <w:ind w:firstLine="562"/>
        <w:jc w:val="left"/>
        <w:spacing w:before="0" w:after="0" w:line="360" w:lineRule="auto"/>
        <w:rPr>
          <w:color w:val="000000"/>
          <w:sz w:val="28"/>
          <w:szCs w:val="28"/>
        </w:rPr>
      </w:pPr>
      <w:r>
        <w:rPr>
          <w:rFonts w:hint="eastAsia"/>
          <w:color w:val="000000"/>
          <w:sz w:val="28"/>
          <w:szCs w:val="28"/>
        </w:rPr>
        <w:t xml:space="preserve">8、磋商文件的修改</w:t>
      </w:r>
      <w:r/>
    </w:p>
    <w:p>
      <w:pPr>
        <w:ind w:firstLine="480"/>
        <w:jc w:val="left"/>
        <w:spacing w:line="500" w:lineRule="exact"/>
        <w:rPr>
          <w:color w:val="000000"/>
          <w:sz w:val="24"/>
          <w:szCs w:val="24"/>
        </w:rPr>
      </w:pPr>
      <w:r>
        <w:rPr>
          <w:rFonts w:hint="eastAsia"/>
          <w:color w:val="000000"/>
          <w:sz w:val="24"/>
          <w:szCs w:val="24"/>
        </w:rPr>
        <w:t xml:space="preserve">8.1 在响应文件提交截止时间前，采购人和代理公司可以对磋商文件进行修改。</w:t>
      </w:r>
      <w:r/>
    </w:p>
    <w:p>
      <w:pPr>
        <w:ind w:firstLine="480"/>
        <w:jc w:val="left"/>
        <w:spacing w:line="500" w:lineRule="exact"/>
        <w:rPr>
          <w:color w:val="000000"/>
          <w:sz w:val="24"/>
          <w:szCs w:val="24"/>
        </w:rPr>
      </w:pPr>
      <w:r>
        <w:rPr>
          <w:rFonts w:hint="eastAsia"/>
          <w:color w:val="000000"/>
          <w:sz w:val="24"/>
          <w:szCs w:val="24"/>
        </w:rPr>
        <w:t xml:space="preserve">8.2 采购人和代理公司有权按照法定的要求推迟提交响应文件截止时间和开启时间。</w:t>
      </w:r>
      <w:r/>
    </w:p>
    <w:p>
      <w:pPr>
        <w:ind w:firstLine="480"/>
        <w:jc w:val="left"/>
        <w:spacing w:line="500" w:lineRule="exact"/>
        <w:rPr>
          <w:color w:val="000000"/>
          <w:sz w:val="24"/>
          <w:szCs w:val="24"/>
        </w:rPr>
      </w:pPr>
      <w:r>
        <w:rPr>
          <w:rFonts w:hint="eastAsia"/>
          <w:color w:val="000000"/>
          <w:sz w:val="24"/>
          <w:szCs w:val="24"/>
        </w:rPr>
        <w:t xml:space="preserve">8.3 磋商文件的修改将在江苏政府采购网公布，补充文件将作为磋商文件的组成部分，并对供应商具有约束力。</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三、响应文件编制</w:t>
      </w:r>
      <w:r/>
    </w:p>
    <w:p>
      <w:pPr>
        <w:pStyle w:val="627"/>
        <w:ind w:firstLine="562"/>
        <w:jc w:val="left"/>
        <w:spacing w:before="0" w:after="0" w:line="360" w:lineRule="auto"/>
        <w:rPr>
          <w:color w:val="000000"/>
          <w:sz w:val="28"/>
          <w:szCs w:val="28"/>
        </w:rPr>
      </w:pPr>
      <w:r>
        <w:rPr>
          <w:rFonts w:hint="eastAsia"/>
          <w:color w:val="000000"/>
          <w:sz w:val="28"/>
          <w:szCs w:val="28"/>
        </w:rPr>
        <w:t xml:space="preserve">9、响应文件编写注意事项</w:t>
      </w:r>
      <w:r/>
    </w:p>
    <w:p>
      <w:pPr>
        <w:ind w:firstLine="480"/>
        <w:jc w:val="left"/>
        <w:spacing w:line="500" w:lineRule="exact"/>
        <w:rPr>
          <w:color w:val="000000"/>
          <w:sz w:val="24"/>
          <w:szCs w:val="24"/>
        </w:rPr>
      </w:pPr>
      <w:r>
        <w:rPr>
          <w:rFonts w:hint="eastAsia"/>
          <w:color w:val="000000"/>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000000"/>
          <w:sz w:val="24"/>
          <w:szCs w:val="24"/>
        </w:rPr>
      </w:pPr>
      <w:r>
        <w:rPr>
          <w:rFonts w:hint="eastAsia"/>
          <w:color w:val="000000"/>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27"/>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p>
    <w:p>
      <w:pPr>
        <w:ind w:firstLine="480"/>
        <w:jc w:val="left"/>
        <w:spacing w:line="500" w:lineRule="exact"/>
        <w:rPr>
          <w:color w:val="000000"/>
          <w:sz w:val="24"/>
          <w:szCs w:val="24"/>
        </w:rPr>
      </w:pPr>
      <w:r>
        <w:rPr>
          <w:rFonts w:hint="eastAsia"/>
          <w:color w:val="000000"/>
          <w:sz w:val="24"/>
          <w:szCs w:val="24"/>
        </w:rPr>
        <w:t xml:space="preserve">10.1 除专用术语外，供应商提交的响应文件以及供应商与采购人和代理公司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000000"/>
          <w:sz w:val="24"/>
          <w:szCs w:val="24"/>
        </w:rPr>
      </w:pPr>
      <w:r>
        <w:rPr>
          <w:rFonts w:hint="eastAsia"/>
          <w:color w:val="000000"/>
          <w:sz w:val="24"/>
          <w:szCs w:val="24"/>
        </w:rPr>
        <w:t xml:space="preserve">10.2 除技术性能另有规定外，响应文件所使用的度量衡单位，均须采用国家法定计量单位。</w:t>
      </w:r>
      <w:r/>
    </w:p>
    <w:p>
      <w:pPr>
        <w:pStyle w:val="627"/>
        <w:ind w:firstLine="562"/>
        <w:jc w:val="left"/>
        <w:spacing w:before="0" w:after="0" w:line="360" w:lineRule="auto"/>
        <w:rPr>
          <w:color w:val="000000"/>
          <w:sz w:val="28"/>
          <w:szCs w:val="28"/>
        </w:rPr>
      </w:pPr>
      <w:r>
        <w:rPr>
          <w:rFonts w:hint="eastAsia"/>
          <w:color w:val="000000"/>
          <w:sz w:val="28"/>
          <w:szCs w:val="28"/>
        </w:rPr>
        <w:t xml:space="preserve">11、响应文件的构成</w:t>
      </w:r>
      <w:r/>
    </w:p>
    <w:p>
      <w:pPr>
        <w:ind w:firstLine="480"/>
        <w:jc w:val="left"/>
        <w:spacing w:line="500" w:lineRule="exact"/>
        <w:rPr>
          <w:color w:val="000000"/>
          <w:sz w:val="24"/>
          <w:szCs w:val="24"/>
        </w:rPr>
      </w:pPr>
      <w:r>
        <w:rPr>
          <w:rFonts w:hint="eastAsia"/>
          <w:color w:val="000000"/>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000000"/>
          <w:sz w:val="24"/>
          <w:szCs w:val="24"/>
        </w:rPr>
      </w:pPr>
      <w:r>
        <w:rPr>
          <w:rFonts w:hint="eastAsia"/>
          <w:color w:val="000000"/>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000000"/>
          <w:sz w:val="24"/>
          <w:szCs w:val="24"/>
        </w:rPr>
      </w:pPr>
      <w:r>
        <w:rPr>
          <w:rFonts w:hint="eastAsia"/>
          <w:color w:val="000000"/>
          <w:sz w:val="24"/>
          <w:szCs w:val="24"/>
        </w:rPr>
        <w:t xml:space="preserve">11.3 特别提醒供应商，混乱的编排导致响应文件被误读或竞争性磋商小组（以下简称磋商小组）查找不到有效文件是供应商的风险。</w:t>
      </w:r>
      <w:r/>
    </w:p>
    <w:p>
      <w:pPr>
        <w:pStyle w:val="627"/>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p>
    <w:p>
      <w:pPr>
        <w:ind w:firstLine="480"/>
        <w:jc w:val="left"/>
        <w:spacing w:line="500" w:lineRule="exact"/>
        <w:rPr>
          <w:color w:val="000000"/>
          <w:sz w:val="24"/>
          <w:szCs w:val="24"/>
        </w:rPr>
      </w:pPr>
      <w:r>
        <w:rPr>
          <w:rFonts w:hint="eastAsia"/>
          <w:color w:val="000000"/>
          <w:sz w:val="24"/>
          <w:szCs w:val="24"/>
        </w:rPr>
        <w:t xml:space="preserve">12.1 供应商应按照磋商文件要求提交证明文件，证明其及响应标的符合磋商文件规定。</w:t>
      </w:r>
      <w:r/>
    </w:p>
    <w:p>
      <w:pPr>
        <w:ind w:firstLine="480"/>
        <w:jc w:val="left"/>
        <w:spacing w:line="500" w:lineRule="exact"/>
        <w:rPr>
          <w:color w:val="000000"/>
          <w:sz w:val="24"/>
          <w:szCs w:val="24"/>
        </w:rPr>
      </w:pPr>
      <w:r>
        <w:rPr>
          <w:rFonts w:hint="eastAsia"/>
          <w:color w:val="000000"/>
          <w:sz w:val="24"/>
          <w:szCs w:val="24"/>
        </w:rPr>
        <w:t xml:space="preserve">12.2 磋商文件对证明文件无明确形式要求的，证明文件可以以文字资料、图纸和数据等形式提交。</w:t>
      </w:r>
      <w:r/>
    </w:p>
    <w:p>
      <w:pPr>
        <w:ind w:firstLine="480"/>
        <w:jc w:val="left"/>
        <w:spacing w:line="500" w:lineRule="exact"/>
        <w:rPr>
          <w:color w:val="000000"/>
          <w:sz w:val="24"/>
          <w:szCs w:val="24"/>
        </w:rPr>
      </w:pPr>
      <w:r>
        <w:rPr>
          <w:rFonts w:hint="eastAsia"/>
          <w:color w:val="000000"/>
          <w:sz w:val="24"/>
          <w:szCs w:val="24"/>
        </w:rPr>
        <w:t xml:space="preserve">12.3 供应商委托代理时应当提交授权委托书，请按磋商文件第六章给定格式及要求填写并附法定代表人（单位负责人）与委托代理人身份证明。</w:t>
      </w:r>
      <w:r/>
    </w:p>
    <w:p>
      <w:pPr>
        <w:pStyle w:val="627"/>
        <w:ind w:firstLine="562"/>
        <w:jc w:val="left"/>
        <w:spacing w:before="0" w:after="0" w:line="360" w:lineRule="auto"/>
        <w:rPr>
          <w:color w:val="000000"/>
        </w:rPr>
      </w:pPr>
      <w:r>
        <w:rPr>
          <w:rFonts w:hint="eastAsia"/>
          <w:color w:val="000000"/>
          <w:sz w:val="28"/>
          <w:szCs w:val="28"/>
        </w:rPr>
        <w:t xml:space="preserve">13、分项报价表</w:t>
      </w:r>
      <w:r/>
    </w:p>
    <w:p>
      <w:pPr>
        <w:ind w:firstLine="480"/>
        <w:jc w:val="left"/>
        <w:spacing w:line="500" w:lineRule="exact"/>
        <w:rPr>
          <w:color w:val="000000"/>
          <w:sz w:val="24"/>
          <w:szCs w:val="24"/>
        </w:rPr>
      </w:pPr>
      <w:r>
        <w:rPr>
          <w:rFonts w:hint="eastAsia"/>
          <w:color w:val="000000"/>
          <w:sz w:val="24"/>
          <w:szCs w:val="24"/>
        </w:rPr>
        <w:t xml:space="preserve">13.1 供应商应根据响应报价要求在分项报价表中列明各项单价、总价等，未全部列示的作无效响应处理。</w:t>
      </w:r>
      <w:r/>
    </w:p>
    <w:p>
      <w:pPr>
        <w:ind w:firstLine="480"/>
        <w:jc w:val="left"/>
        <w:spacing w:line="500" w:lineRule="exact"/>
        <w:rPr>
          <w:color w:val="000000"/>
          <w:sz w:val="24"/>
          <w:szCs w:val="24"/>
        </w:rPr>
      </w:pPr>
      <w:r>
        <w:rPr>
          <w:rFonts w:hint="eastAsia"/>
          <w:color w:val="000000"/>
          <w:sz w:val="24"/>
          <w:szCs w:val="24"/>
        </w:rPr>
        <w:t xml:space="preserve">13.2 响应文件中的单价和总价无特殊规定的采用人民币报价，以元为单位标注。磋商文件中另有规定的按规定执行。</w:t>
      </w:r>
      <w:r/>
    </w:p>
    <w:p>
      <w:pPr>
        <w:pStyle w:val="627"/>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szCs w:val="24"/>
        </w:rPr>
      </w:pPr>
      <w:r>
        <w:rPr>
          <w:rFonts w:hint="eastAsia"/>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000000"/>
          <w:sz w:val="24"/>
          <w:szCs w:val="24"/>
        </w:rPr>
      </w:pPr>
      <w:r>
        <w:rPr>
          <w:rFonts w:hint="eastAsia"/>
          <w:color w:val="000000"/>
          <w:sz w:val="24"/>
          <w:szCs w:val="24"/>
        </w:rPr>
        <w:t xml:space="preserve">14.2 供应商可在响应文件中提供认为需要的其他技术文件或说明。</w:t>
      </w:r>
      <w:r/>
    </w:p>
    <w:p>
      <w:pPr>
        <w:pStyle w:val="627"/>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szCs w:val="24"/>
        </w:rPr>
      </w:pPr>
      <w:r>
        <w:rPr>
          <w:rFonts w:hint="eastAsia"/>
          <w:color w:val="000000"/>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rPr>
      </w:pPr>
      <w:r>
        <w:rPr>
          <w:rFonts w:hint="eastAsia"/>
          <w:color w:val="000000"/>
          <w:sz w:val="24"/>
          <w:szCs w:val="24"/>
        </w:rPr>
        <w:t xml:space="preserve">15.2 供应商应根据磋商文件要求提供培训计划、人员安排等。</w:t>
      </w:r>
      <w:r/>
    </w:p>
    <w:p>
      <w:pPr>
        <w:ind w:firstLine="480"/>
        <w:jc w:val="left"/>
        <w:spacing w:line="500" w:lineRule="exact"/>
        <w:rPr>
          <w:color w:val="000000"/>
          <w:sz w:val="24"/>
          <w:szCs w:val="24"/>
        </w:rPr>
      </w:pPr>
      <w:r>
        <w:rPr>
          <w:rFonts w:hint="eastAsia"/>
          <w:color w:val="000000"/>
          <w:sz w:val="24"/>
          <w:szCs w:val="24"/>
        </w:rPr>
        <w:t xml:space="preserve">15.3 供应商应根据磋商文件要求提供响应标的的主要组成部分、功能设计、实现思路及关键技术等。</w:t>
      </w:r>
      <w:r/>
    </w:p>
    <w:p>
      <w:pPr>
        <w:pStyle w:val="627"/>
        <w:ind w:firstLine="562"/>
        <w:jc w:val="left"/>
        <w:spacing w:before="0" w:after="0" w:line="360" w:lineRule="auto"/>
        <w:rPr>
          <w:color w:val="000000"/>
          <w:sz w:val="28"/>
          <w:szCs w:val="28"/>
        </w:rPr>
      </w:pPr>
      <w:r>
        <w:rPr>
          <w:rFonts w:hint="eastAsia"/>
          <w:color w:val="000000"/>
          <w:sz w:val="28"/>
          <w:szCs w:val="28"/>
        </w:rPr>
        <w:t xml:space="preserve">16、磋商响应函</w:t>
      </w:r>
      <w:r/>
    </w:p>
    <w:p>
      <w:pPr>
        <w:ind w:firstLine="480"/>
        <w:jc w:val="left"/>
        <w:spacing w:line="500" w:lineRule="exact"/>
        <w:rPr>
          <w:color w:val="000000"/>
          <w:sz w:val="24"/>
          <w:szCs w:val="24"/>
        </w:rPr>
      </w:pPr>
      <w:r>
        <w:rPr>
          <w:rFonts w:hint="eastAsia"/>
          <w:color w:val="000000"/>
          <w:sz w:val="24"/>
          <w:szCs w:val="24"/>
        </w:rPr>
        <w:t xml:space="preserve">16.1 供应商应按照磋商文件提供的格式完整、正确填写磋商响应函。</w:t>
      </w:r>
      <w:r/>
    </w:p>
    <w:p>
      <w:pPr>
        <w:pStyle w:val="627"/>
        <w:ind w:firstLine="562"/>
        <w:jc w:val="left"/>
        <w:spacing w:before="0" w:after="0" w:line="360" w:lineRule="auto"/>
        <w:rPr>
          <w:color w:val="000000"/>
          <w:sz w:val="28"/>
          <w:szCs w:val="28"/>
        </w:rPr>
      </w:pPr>
      <w:r>
        <w:rPr>
          <w:rFonts w:hint="eastAsia"/>
          <w:color w:val="000000"/>
          <w:sz w:val="28"/>
          <w:szCs w:val="28"/>
        </w:rPr>
        <w:t xml:space="preserve">17、磋商有效期</w:t>
      </w:r>
      <w:r/>
    </w:p>
    <w:p>
      <w:pPr>
        <w:ind w:firstLine="480"/>
        <w:jc w:val="left"/>
        <w:spacing w:line="500" w:lineRule="exact"/>
        <w:rPr>
          <w:color w:val="000000"/>
          <w:sz w:val="24"/>
          <w:szCs w:val="24"/>
        </w:rPr>
      </w:pPr>
      <w:r>
        <w:rPr>
          <w:rFonts w:hint="eastAsia"/>
          <w:color w:val="000000"/>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000000"/>
          <w:sz w:val="24"/>
          <w:szCs w:val="24"/>
        </w:rPr>
      </w:pPr>
      <w:r>
        <w:rPr>
          <w:rFonts w:hint="eastAsia"/>
          <w:color w:val="000000"/>
          <w:sz w:val="24"/>
          <w:szCs w:val="24"/>
        </w:rPr>
        <w:t xml:space="preserve">17.2 在特殊情况下（法律法规另有规定的除外），经监管部门批准后，代理公司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四、响应文件提交</w:t>
      </w:r>
      <w:r/>
    </w:p>
    <w:p>
      <w:pPr>
        <w:pStyle w:val="627"/>
        <w:ind w:firstLine="562"/>
        <w:jc w:val="left"/>
        <w:spacing w:before="0" w:after="0" w:line="360" w:lineRule="auto"/>
        <w:rPr>
          <w:color w:val="000000"/>
          <w:sz w:val="28"/>
          <w:szCs w:val="28"/>
        </w:rPr>
      </w:pPr>
      <w:r>
        <w:rPr>
          <w:rFonts w:hint="eastAsia"/>
          <w:color w:val="000000"/>
          <w:sz w:val="28"/>
          <w:szCs w:val="28"/>
        </w:rPr>
        <w:t xml:space="preserve">18、电子响应文件的提交</w:t>
      </w:r>
      <w:r/>
    </w:p>
    <w:p>
      <w:pPr>
        <w:ind w:firstLine="480"/>
        <w:jc w:val="left"/>
        <w:spacing w:line="500" w:lineRule="exact"/>
        <w:rPr>
          <w:color w:val="000000"/>
          <w:sz w:val="24"/>
          <w:szCs w:val="24"/>
        </w:rPr>
      </w:pPr>
      <w:r>
        <w:rPr>
          <w:rFonts w:hint="eastAsia"/>
          <w:color w:val="000000"/>
          <w:sz w:val="24"/>
          <w:szCs w:val="24"/>
        </w:rPr>
        <w:t xml:space="preserve">18.1 供应商应当按照《操作手册》规定，在响应文件提交截止时间前制作并提交（上传）电子响应文件。</w:t>
      </w:r>
      <w:r/>
    </w:p>
    <w:p>
      <w:pPr>
        <w:pStyle w:val="627"/>
        <w:ind w:firstLine="562"/>
        <w:jc w:val="left"/>
        <w:spacing w:before="0" w:after="0" w:line="360" w:lineRule="auto"/>
        <w:rPr>
          <w:color w:val="000000"/>
          <w:sz w:val="28"/>
          <w:szCs w:val="28"/>
        </w:rPr>
      </w:pPr>
      <w:r>
        <w:rPr>
          <w:rFonts w:hint="eastAsia"/>
          <w:color w:val="000000"/>
          <w:sz w:val="28"/>
          <w:szCs w:val="28"/>
        </w:rPr>
        <w:t xml:space="preserve">19、提交响应文件截止时间</w:t>
      </w:r>
      <w:r/>
    </w:p>
    <w:p>
      <w:pPr>
        <w:ind w:firstLine="480"/>
        <w:jc w:val="left"/>
        <w:spacing w:line="500" w:lineRule="exact"/>
        <w:rPr>
          <w:color w:val="000000"/>
          <w:sz w:val="24"/>
          <w:szCs w:val="24"/>
        </w:rPr>
      </w:pPr>
      <w:r>
        <w:rPr>
          <w:rFonts w:hint="eastAsia"/>
          <w:color w:val="000000"/>
          <w:sz w:val="24"/>
          <w:szCs w:val="24"/>
        </w:rPr>
        <w:t xml:space="preserve">19.1 供应商提交（上传）电子响应文件的时间不得迟于磋商公告中规定的截止时间。</w:t>
      </w:r>
      <w:r/>
    </w:p>
    <w:p>
      <w:pPr>
        <w:ind w:firstLine="480"/>
        <w:jc w:val="left"/>
        <w:spacing w:line="500" w:lineRule="exact"/>
        <w:rPr>
          <w:color w:val="000000"/>
          <w:sz w:val="24"/>
          <w:szCs w:val="24"/>
        </w:rPr>
      </w:pPr>
      <w:r>
        <w:rPr>
          <w:rFonts w:hint="eastAsia"/>
          <w:color w:val="000000"/>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000000"/>
          <w:sz w:val="24"/>
          <w:szCs w:val="24"/>
        </w:rPr>
      </w:pPr>
      <w:r>
        <w:rPr>
          <w:rFonts w:hint="eastAsia"/>
          <w:color w:val="000000"/>
          <w:sz w:val="24"/>
          <w:szCs w:val="24"/>
        </w:rPr>
        <w:t xml:space="preserve">19.2 采购人和代理公司可以按照规定，通过修改磋商文件酌情延长响应文件提交截止时间，在此情况下，供应商的所有权利和义务以及供应商受制的截止时间均应以延长后新的截止时间为准。</w:t>
      </w:r>
      <w:r/>
    </w:p>
    <w:p>
      <w:pPr>
        <w:pStyle w:val="627"/>
        <w:ind w:firstLine="562"/>
        <w:jc w:val="left"/>
        <w:spacing w:before="0" w:after="0" w:line="360" w:lineRule="auto"/>
        <w:rPr>
          <w:color w:val="000000"/>
          <w:sz w:val="28"/>
          <w:szCs w:val="28"/>
        </w:rPr>
      </w:pPr>
      <w:r>
        <w:rPr>
          <w:rFonts w:hint="eastAsia"/>
          <w:color w:val="000000"/>
          <w:sz w:val="28"/>
          <w:szCs w:val="28"/>
        </w:rPr>
        <w:t xml:space="preserve">20、响应文件的拒收</w:t>
      </w:r>
      <w:r/>
    </w:p>
    <w:p>
      <w:pPr>
        <w:ind w:firstLine="480"/>
        <w:jc w:val="left"/>
        <w:spacing w:line="500" w:lineRule="exact"/>
        <w:rPr>
          <w:color w:val="000000"/>
          <w:sz w:val="24"/>
          <w:szCs w:val="24"/>
        </w:rPr>
      </w:pPr>
      <w:r>
        <w:rPr>
          <w:rFonts w:hint="eastAsia"/>
          <w:color w:val="000000"/>
          <w:sz w:val="24"/>
          <w:szCs w:val="24"/>
        </w:rPr>
        <w:t xml:space="preserve">20.1 代理公司拒绝接收在磋商文件规定的截止时间后提交（上传）的任何响应文件。</w:t>
      </w:r>
      <w:r/>
    </w:p>
    <w:p>
      <w:pPr>
        <w:pStyle w:val="627"/>
        <w:ind w:firstLine="562"/>
        <w:jc w:val="left"/>
        <w:spacing w:before="0" w:after="0" w:line="360" w:lineRule="auto"/>
        <w:rPr>
          <w:color w:val="000000"/>
          <w:sz w:val="28"/>
          <w:szCs w:val="28"/>
        </w:rPr>
      </w:pPr>
      <w:r>
        <w:rPr>
          <w:rFonts w:hint="eastAsia"/>
          <w:color w:val="000000"/>
          <w:sz w:val="28"/>
          <w:szCs w:val="28"/>
        </w:rPr>
        <w:t xml:space="preserve">21、响应文件的撤回和修改</w:t>
      </w:r>
      <w:r/>
    </w:p>
    <w:p>
      <w:pPr>
        <w:ind w:firstLine="480"/>
        <w:jc w:val="left"/>
        <w:spacing w:line="500" w:lineRule="exact"/>
        <w:rPr>
          <w:color w:val="000000"/>
          <w:sz w:val="24"/>
          <w:szCs w:val="24"/>
        </w:rPr>
      </w:pPr>
      <w:r>
        <w:rPr>
          <w:rFonts w:hint="eastAsia"/>
          <w:color w:val="000000"/>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000000"/>
          <w:sz w:val="24"/>
          <w:szCs w:val="24"/>
        </w:rPr>
      </w:pPr>
      <w:r>
        <w:rPr>
          <w:rFonts w:hint="eastAsia"/>
          <w:color w:val="000000"/>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000000"/>
          <w:sz w:val="24"/>
          <w:szCs w:val="24"/>
        </w:rPr>
      </w:pPr>
      <w:r>
        <w:rPr>
          <w:rFonts w:hint="eastAsia"/>
          <w:color w:val="000000"/>
          <w:sz w:val="24"/>
          <w:szCs w:val="24"/>
        </w:rPr>
        <w:t xml:space="preserve">21.3 在提交（上传）响应文件截止时间至磋商文件规定的磋商有效期满之间的这段时间内，供应商不得撤回其电子响应文件。</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五、响应文件开启（解密）与评审</w:t>
      </w:r>
      <w:r/>
    </w:p>
    <w:p>
      <w:pPr>
        <w:pStyle w:val="627"/>
        <w:ind w:firstLine="562"/>
        <w:jc w:val="left"/>
        <w:spacing w:before="0" w:after="0" w:line="360" w:lineRule="auto"/>
        <w:rPr>
          <w:color w:val="000000"/>
          <w:sz w:val="28"/>
          <w:szCs w:val="28"/>
        </w:rPr>
      </w:pPr>
      <w:r>
        <w:rPr>
          <w:rFonts w:hint="eastAsia"/>
          <w:color w:val="000000"/>
          <w:sz w:val="28"/>
          <w:szCs w:val="28"/>
        </w:rPr>
        <w:t xml:space="preserve">22、响应文件开启（解密）</w:t>
      </w:r>
      <w:r/>
    </w:p>
    <w:p>
      <w:pPr>
        <w:ind w:firstLine="480"/>
        <w:jc w:val="left"/>
        <w:spacing w:line="500" w:lineRule="exact"/>
        <w:rPr>
          <w:color w:val="000000"/>
          <w:sz w:val="24"/>
          <w:szCs w:val="24"/>
        </w:rPr>
      </w:pPr>
      <w:r>
        <w:rPr>
          <w:rFonts w:hint="eastAsia"/>
          <w:color w:val="000000"/>
          <w:sz w:val="24"/>
          <w:szCs w:val="24"/>
        </w:rPr>
        <w:t xml:space="preserve">22.1 代理公司将在磋商公告中规定的时间和地点组织响应文件开启。供应商应当按时参加，并在“苏采云”系统规定的时间内对其电子响应文件进行解密。</w:t>
      </w:r>
      <w:r/>
    </w:p>
    <w:p>
      <w:pPr>
        <w:ind w:firstLine="480"/>
        <w:jc w:val="left"/>
        <w:spacing w:line="500" w:lineRule="exact"/>
        <w:rPr>
          <w:color w:val="000000"/>
          <w:sz w:val="24"/>
          <w:szCs w:val="24"/>
        </w:rPr>
      </w:pPr>
      <w:r>
        <w:rPr>
          <w:rFonts w:hint="eastAsia"/>
          <w:color w:val="000000"/>
          <w:sz w:val="24"/>
          <w:szCs w:val="24"/>
        </w:rPr>
        <w:t xml:space="preserve">22.2 供应商在开启（解密）过程中涉及到的响应文件解密、开启结果确认等工作，应当按照《操作手册》规定执行。</w:t>
      </w:r>
      <w:r/>
    </w:p>
    <w:p>
      <w:pPr>
        <w:ind w:firstLine="480"/>
        <w:jc w:val="left"/>
        <w:spacing w:line="500" w:lineRule="exact"/>
        <w:rPr>
          <w:color w:val="000000"/>
          <w:sz w:val="24"/>
          <w:szCs w:val="24"/>
        </w:rPr>
      </w:pPr>
      <w:r>
        <w:rPr>
          <w:rFonts w:hint="eastAsia"/>
          <w:color w:val="000000"/>
          <w:sz w:val="24"/>
          <w:szCs w:val="24"/>
        </w:rPr>
        <w:t xml:space="preserve">22.5 供应商未参加开启（解密）的，视同认可开启（解密）结果。</w:t>
      </w:r>
      <w:r/>
    </w:p>
    <w:p>
      <w:pPr>
        <w:ind w:firstLine="480"/>
        <w:jc w:val="left"/>
        <w:spacing w:line="500" w:lineRule="exact"/>
        <w:rPr>
          <w:color w:val="000000"/>
          <w:sz w:val="24"/>
          <w:szCs w:val="24"/>
        </w:rPr>
      </w:pPr>
      <w:r>
        <w:rPr>
          <w:rFonts w:hint="eastAsia"/>
          <w:color w:val="000000"/>
          <w:sz w:val="24"/>
          <w:szCs w:val="24"/>
        </w:rPr>
        <w:t xml:space="preserve">2</w:t>
      </w:r>
      <w:r>
        <w:rPr>
          <w:color w:val="000000"/>
          <w:sz w:val="24"/>
          <w:szCs w:val="24"/>
        </w:rPr>
        <w:t xml:space="preserve">2</w:t>
      </w:r>
      <w:r>
        <w:rPr>
          <w:rFonts w:hint="eastAsia"/>
          <w:color w:val="000000"/>
          <w:sz w:val="24"/>
          <w:szCs w:val="24"/>
        </w:rPr>
        <w:t xml:space="preserve">.</w:t>
      </w:r>
      <w:r>
        <w:rPr>
          <w:color w:val="000000"/>
          <w:sz w:val="24"/>
          <w:szCs w:val="24"/>
        </w:rPr>
        <w:t xml:space="preserve">6</w:t>
      </w:r>
      <w:r>
        <w:rPr>
          <w:rFonts w:hint="eastAsia"/>
          <w:color w:val="000000"/>
          <w:sz w:val="24"/>
          <w:szCs w:val="24"/>
        </w:rPr>
        <w:t xml:space="preserve"> 供应商在开启（解密）、澄清、磋商、最后报价、评审全过程中应保持通讯畅通，及时登录“苏采云”系统查阅、答复相关信息，并安排专人与代理公司及磋商小组联系。</w:t>
      </w:r>
      <w:r/>
    </w:p>
    <w:p>
      <w:pPr>
        <w:pStyle w:val="627"/>
        <w:ind w:firstLine="562"/>
        <w:jc w:val="left"/>
        <w:spacing w:before="0" w:after="0" w:line="360" w:lineRule="auto"/>
        <w:rPr>
          <w:color w:val="000000"/>
          <w:sz w:val="28"/>
          <w:szCs w:val="28"/>
        </w:rPr>
      </w:pPr>
      <w:r>
        <w:rPr>
          <w:rFonts w:hint="eastAsia"/>
          <w:color w:val="000000"/>
          <w:sz w:val="28"/>
          <w:szCs w:val="28"/>
        </w:rPr>
        <w:t xml:space="preserve">23、磋商小组</w:t>
      </w:r>
      <w:r/>
    </w:p>
    <w:p>
      <w:pPr>
        <w:ind w:firstLine="480"/>
        <w:jc w:val="left"/>
        <w:spacing w:line="500" w:lineRule="exact"/>
        <w:rPr>
          <w:color w:val="000000"/>
          <w:sz w:val="24"/>
          <w:szCs w:val="24"/>
        </w:rPr>
      </w:pPr>
      <w:r>
        <w:rPr>
          <w:rFonts w:hint="eastAsia"/>
          <w:color w:val="000000"/>
          <w:sz w:val="24"/>
          <w:szCs w:val="24"/>
        </w:rPr>
        <w:t xml:space="preserve">23.1 响应文件开启（解密）后，代理公司将组织磋商小组进行评审。</w:t>
      </w:r>
      <w:r/>
    </w:p>
    <w:p>
      <w:pPr>
        <w:ind w:firstLine="480"/>
        <w:jc w:val="left"/>
        <w:spacing w:line="500" w:lineRule="exact"/>
        <w:rPr>
          <w:color w:val="000000"/>
          <w:sz w:val="24"/>
          <w:szCs w:val="24"/>
        </w:rPr>
      </w:pPr>
      <w:r>
        <w:rPr>
          <w:rFonts w:hint="eastAsia"/>
          <w:color w:val="000000"/>
          <w:sz w:val="24"/>
          <w:szCs w:val="24"/>
        </w:rPr>
        <w:t xml:space="preserve">23.2 磋商小组由采购人代表和有关技术、经济等方面的评审专家组成，且人员构成符合政府采购有关规定。</w:t>
      </w:r>
      <w:r/>
    </w:p>
    <w:p>
      <w:pPr>
        <w:ind w:firstLine="480"/>
        <w:jc w:val="left"/>
        <w:spacing w:line="500" w:lineRule="exact"/>
        <w:rPr>
          <w:color w:val="000000"/>
          <w:sz w:val="24"/>
          <w:szCs w:val="24"/>
        </w:rPr>
      </w:pPr>
      <w:r>
        <w:rPr>
          <w:rFonts w:hint="eastAsia"/>
          <w:color w:val="000000"/>
          <w:sz w:val="24"/>
          <w:szCs w:val="24"/>
        </w:rPr>
        <w:t xml:space="preserve">23.3 磋商小组按照磋商文件规定的评审程序、评审方法和评审标准进行独立评审并确定成交候选人。</w:t>
      </w:r>
      <w:r/>
    </w:p>
    <w:p>
      <w:pPr>
        <w:pStyle w:val="627"/>
        <w:ind w:firstLine="562"/>
        <w:jc w:val="left"/>
        <w:spacing w:before="0" w:after="0" w:line="360" w:lineRule="auto"/>
        <w:rPr>
          <w:color w:val="000000"/>
          <w:sz w:val="28"/>
          <w:szCs w:val="28"/>
        </w:rPr>
      </w:pPr>
      <w:r>
        <w:rPr>
          <w:rFonts w:hint="eastAsia"/>
          <w:color w:val="000000"/>
          <w:sz w:val="28"/>
          <w:szCs w:val="28"/>
        </w:rPr>
        <w:t xml:space="preserve">24、评审过程的保密与公正</w:t>
      </w:r>
      <w:r/>
    </w:p>
    <w:p>
      <w:pPr>
        <w:ind w:firstLine="480"/>
        <w:jc w:val="left"/>
        <w:spacing w:line="500" w:lineRule="exact"/>
        <w:rPr>
          <w:color w:val="000000"/>
          <w:sz w:val="24"/>
          <w:szCs w:val="24"/>
        </w:rPr>
      </w:pPr>
      <w:r>
        <w:rPr>
          <w:rFonts w:hint="eastAsia"/>
          <w:color w:val="000000"/>
          <w:sz w:val="24"/>
          <w:szCs w:val="24"/>
        </w:rPr>
        <w:t xml:space="preserve">24.1 凡是与审查、澄清、评价和比较有关的资料以及成交建议等，采购人、评审专家、代理公司均不得向供应商或与评审无关的其他人员透露。</w:t>
      </w:r>
      <w:r/>
    </w:p>
    <w:p>
      <w:pPr>
        <w:ind w:firstLine="480"/>
        <w:jc w:val="left"/>
        <w:spacing w:line="500" w:lineRule="exact"/>
        <w:rPr>
          <w:color w:val="000000"/>
          <w:sz w:val="24"/>
          <w:szCs w:val="24"/>
        </w:rPr>
      </w:pPr>
      <w:r>
        <w:rPr>
          <w:rFonts w:hint="eastAsia"/>
          <w:color w:val="000000"/>
          <w:sz w:val="24"/>
          <w:szCs w:val="24"/>
        </w:rPr>
        <w:t xml:space="preserve">24.2 在评审过程中，供应商不得以任何行为影响评审过程，否则其响应文件将被作为无效响应文件。</w:t>
      </w:r>
      <w:r/>
    </w:p>
    <w:p>
      <w:pPr>
        <w:ind w:firstLine="480"/>
        <w:jc w:val="left"/>
        <w:spacing w:line="500" w:lineRule="exact"/>
        <w:rPr>
          <w:color w:val="000000"/>
          <w:sz w:val="24"/>
          <w:szCs w:val="24"/>
        </w:rPr>
      </w:pPr>
      <w:r>
        <w:rPr>
          <w:rFonts w:hint="eastAsia"/>
          <w:color w:val="000000"/>
          <w:sz w:val="24"/>
          <w:szCs w:val="24"/>
        </w:rPr>
        <w:t xml:space="preserve">24.3 代理公司和磋商小组不向未成交的供应商解释未成交原因，也不公布评审过程中的相关细节。</w:t>
      </w:r>
      <w:r/>
    </w:p>
    <w:p>
      <w:pPr>
        <w:pStyle w:val="627"/>
        <w:ind w:firstLine="562"/>
        <w:jc w:val="left"/>
        <w:spacing w:before="0" w:after="0" w:line="360" w:lineRule="auto"/>
        <w:rPr>
          <w:color w:val="000000"/>
          <w:sz w:val="28"/>
          <w:szCs w:val="28"/>
        </w:rPr>
      </w:pPr>
      <w:r>
        <w:rPr>
          <w:rFonts w:hint="eastAsia"/>
          <w:color w:val="000000"/>
          <w:sz w:val="28"/>
          <w:szCs w:val="28"/>
        </w:rPr>
        <w:t xml:space="preserve">25、响应文件的澄清</w:t>
      </w:r>
      <w:r/>
    </w:p>
    <w:p>
      <w:pPr>
        <w:ind w:firstLine="480"/>
        <w:jc w:val="left"/>
        <w:spacing w:line="500" w:lineRule="exact"/>
        <w:rPr>
          <w:color w:val="000000"/>
          <w:sz w:val="24"/>
          <w:szCs w:val="24"/>
        </w:rPr>
      </w:pPr>
      <w:r>
        <w:rPr>
          <w:rFonts w:hint="eastAsia"/>
          <w:color w:val="000000"/>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000000"/>
          <w:sz w:val="24"/>
          <w:szCs w:val="24"/>
        </w:rPr>
      </w:pPr>
      <w:r>
        <w:rPr>
          <w:rFonts w:hint="eastAsia"/>
          <w:color w:val="000000"/>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000000"/>
          <w:sz w:val="24"/>
          <w:szCs w:val="24"/>
        </w:rPr>
      </w:pPr>
      <w:r>
        <w:rPr>
          <w:rFonts w:hint="eastAsia"/>
          <w:color w:val="000000"/>
          <w:sz w:val="24"/>
          <w:szCs w:val="24"/>
        </w:rPr>
        <w:t xml:space="preserve">磋商小组并非对每个供应商都提出澄清、说明或者补正要求。</w:t>
      </w:r>
      <w:r/>
    </w:p>
    <w:p>
      <w:pPr>
        <w:ind w:firstLine="480"/>
        <w:jc w:val="left"/>
        <w:spacing w:line="500" w:lineRule="exact"/>
        <w:rPr>
          <w:color w:val="000000"/>
          <w:sz w:val="24"/>
          <w:szCs w:val="24"/>
        </w:rPr>
      </w:pPr>
      <w:r>
        <w:rPr>
          <w:rFonts w:hint="eastAsia"/>
          <w:color w:val="000000"/>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000000"/>
          <w:sz w:val="24"/>
          <w:szCs w:val="24"/>
        </w:rPr>
      </w:pPr>
      <w:r>
        <w:rPr>
          <w:rFonts w:hint="eastAsia"/>
          <w:color w:val="000000"/>
          <w:sz w:val="24"/>
          <w:szCs w:val="24"/>
        </w:rPr>
        <w:t xml:space="preserve">25.3 接到磋商小组澄清、说明或者补正要求的供应商如未按要求响应，其风险由供应商自行承担。</w:t>
      </w:r>
      <w:r/>
    </w:p>
    <w:p>
      <w:pPr>
        <w:pStyle w:val="627"/>
        <w:ind w:firstLine="562"/>
        <w:jc w:val="left"/>
        <w:spacing w:before="0" w:after="0" w:line="360" w:lineRule="auto"/>
        <w:rPr>
          <w:color w:val="000000"/>
          <w:sz w:val="28"/>
          <w:szCs w:val="28"/>
        </w:rPr>
      </w:pPr>
      <w:r>
        <w:rPr>
          <w:rFonts w:hint="eastAsia"/>
          <w:color w:val="000000"/>
          <w:sz w:val="28"/>
          <w:szCs w:val="28"/>
        </w:rPr>
        <w:t xml:space="preserve">26、对响应文件的审查</w:t>
      </w:r>
      <w:r/>
    </w:p>
    <w:p>
      <w:pPr>
        <w:ind w:firstLine="480"/>
        <w:jc w:val="left"/>
        <w:spacing w:line="500" w:lineRule="exact"/>
        <w:rPr>
          <w:color w:val="000000"/>
          <w:sz w:val="24"/>
          <w:szCs w:val="24"/>
        </w:rPr>
      </w:pPr>
      <w:r>
        <w:rPr>
          <w:rFonts w:hint="eastAsia"/>
          <w:color w:val="000000"/>
          <w:sz w:val="24"/>
          <w:szCs w:val="24"/>
        </w:rPr>
        <w:t xml:space="preserve">26.1 响应文件审查分为资格审查和符合性审查。</w:t>
      </w:r>
      <w:r/>
    </w:p>
    <w:p>
      <w:pPr>
        <w:ind w:firstLine="480"/>
        <w:jc w:val="left"/>
        <w:spacing w:line="500" w:lineRule="exact"/>
        <w:rPr>
          <w:color w:val="000000"/>
          <w:sz w:val="24"/>
          <w:szCs w:val="24"/>
        </w:rPr>
      </w:pPr>
      <w:r>
        <w:rPr>
          <w:rFonts w:hint="eastAsia"/>
          <w:color w:val="000000"/>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000000"/>
          <w:sz w:val="24"/>
          <w:szCs w:val="24"/>
        </w:rPr>
      </w:pPr>
      <w:r>
        <w:rPr>
          <w:rFonts w:hint="eastAsia"/>
          <w:color w:val="000000"/>
          <w:sz w:val="24"/>
          <w:szCs w:val="24"/>
        </w:rPr>
        <w:t xml:space="preserve">磋商小组在进行资格审查的同时，将在信用中国网站（www.creditchina.gov.cn）查询供应商的信用记录，以确定供应商是否具备参加磋商资格，查询结果留存并归档。</w:t>
      </w:r>
      <w:r/>
    </w:p>
    <w:p>
      <w:pPr>
        <w:ind w:firstLine="480"/>
        <w:jc w:val="left"/>
        <w:spacing w:line="500" w:lineRule="exact"/>
        <w:rPr>
          <w:color w:val="000000"/>
          <w:sz w:val="24"/>
          <w:szCs w:val="24"/>
        </w:rPr>
      </w:pPr>
      <w:r>
        <w:rPr>
          <w:rFonts w:hint="eastAsia"/>
          <w:color w:val="000000"/>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color w:val="000000"/>
          <w:sz w:val="24"/>
          <w:szCs w:val="24"/>
        </w:rPr>
        <w:t xml:space="preserve">且</w:t>
      </w:r>
      <w:r>
        <w:rPr>
          <w:rFonts w:hint="eastAsia"/>
          <w:color w:val="000000"/>
          <w:sz w:val="24"/>
          <w:szCs w:val="24"/>
        </w:rPr>
        <w:t xml:space="preserve">与磋商文件的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26.2 所谓重大偏离是指在实质上与磋商文件不一致，而且限制了合同中买方和代理公司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000000"/>
          <w:sz w:val="24"/>
          <w:szCs w:val="24"/>
        </w:rPr>
      </w:pPr>
      <w:r>
        <w:rPr>
          <w:rFonts w:hint="eastAsia"/>
          <w:color w:val="000000"/>
          <w:sz w:val="24"/>
          <w:szCs w:val="24"/>
        </w:rPr>
        <w:t xml:space="preserve">26.3 政府采购异常低价审查：</w:t>
      </w:r>
      <w:r/>
    </w:p>
    <w:p>
      <w:pPr>
        <w:ind w:firstLine="480"/>
        <w:jc w:val="left"/>
        <w:spacing w:line="500" w:lineRule="exact"/>
        <w:rPr>
          <w:color w:val="000000"/>
          <w:sz w:val="24"/>
          <w:szCs w:val="24"/>
        </w:rPr>
      </w:pPr>
      <w:r>
        <w:rPr>
          <w:rFonts w:hint="eastAsia"/>
          <w:color w:val="000000"/>
          <w:sz w:val="24"/>
          <w:szCs w:val="24"/>
        </w:rPr>
        <w:t xml:space="preserve">（1）评审过程中出现下列情形之一的，评审委员会应当启动异常低价（响应审查程序：</w:t>
      </w:r>
      <w:r/>
    </w:p>
    <w:p>
      <w:pPr>
        <w:ind w:firstLine="480"/>
        <w:jc w:val="left"/>
        <w:spacing w:line="500" w:lineRule="exact"/>
        <w:rPr>
          <w:color w:val="000000"/>
          <w:sz w:val="24"/>
          <w:szCs w:val="24"/>
        </w:rPr>
      </w:pPr>
      <w:r>
        <w:rPr>
          <w:rFonts w:hint="eastAsia"/>
          <w:color w:val="000000"/>
          <w:sz w:val="24"/>
          <w:szCs w:val="24"/>
        </w:rPr>
        <w:t xml:space="preserve">①响应报价低于采购项目预算50%的，即响应报价&lt;采购项目预算×50%；</w:t>
      </w:r>
      <w:r/>
    </w:p>
    <w:p>
      <w:pPr>
        <w:ind w:firstLine="480"/>
        <w:jc w:val="left"/>
        <w:spacing w:line="500" w:lineRule="exact"/>
        <w:rPr>
          <w:color w:val="000000"/>
          <w:sz w:val="24"/>
          <w:szCs w:val="24"/>
        </w:rPr>
      </w:pPr>
      <w:r>
        <w:rPr>
          <w:rFonts w:hint="eastAsia"/>
          <w:color w:val="000000"/>
          <w:sz w:val="24"/>
          <w:szCs w:val="24"/>
        </w:rPr>
        <w:t xml:space="preserve">②响应报价低于采购项目最高限价45%的，即响应报价&lt;采购项目最高限价×45%；</w:t>
      </w:r>
      <w:r/>
    </w:p>
    <w:p>
      <w:pPr>
        <w:ind w:firstLine="480"/>
        <w:jc w:val="left"/>
        <w:spacing w:line="500" w:lineRule="exact"/>
        <w:rPr>
          <w:color w:val="000000"/>
          <w:sz w:val="24"/>
          <w:szCs w:val="24"/>
        </w:rPr>
      </w:pPr>
      <w:r>
        <w:rPr>
          <w:rFonts w:hint="eastAsia"/>
          <w:color w:val="000000"/>
          <w:sz w:val="24"/>
          <w:szCs w:val="24"/>
        </w:rPr>
        <w:t xml:space="preserve">③评审委员会认定的供应商报价过低、有可能影响产品质量或者不能诚信履约的其他情形。</w:t>
      </w:r>
      <w:r/>
    </w:p>
    <w:p>
      <w:pPr>
        <w:ind w:firstLine="480"/>
        <w:jc w:val="left"/>
        <w:spacing w:line="500" w:lineRule="exact"/>
        <w:rPr>
          <w:color w:val="000000"/>
          <w:sz w:val="24"/>
          <w:szCs w:val="24"/>
        </w:rPr>
      </w:pPr>
      <w:r>
        <w:rPr>
          <w:rFonts w:hint="eastAsia"/>
          <w:color w:val="000000"/>
          <w:sz w:val="24"/>
          <w:szCs w:val="24"/>
        </w:rPr>
        <w:t xml:space="preserve">（2）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80"/>
        <w:jc w:val="left"/>
        <w:spacing w:line="500" w:lineRule="exact"/>
        <w:rPr>
          <w:color w:val="000000"/>
          <w:sz w:val="24"/>
          <w:szCs w:val="24"/>
        </w:rPr>
      </w:pPr>
      <w:r>
        <w:rPr>
          <w:rFonts w:hint="eastAsia"/>
          <w:color w:val="000000"/>
          <w:sz w:val="24"/>
          <w:szCs w:val="24"/>
        </w:rPr>
        <w:t xml:space="preserve">磋商小组将通过“苏采云”系统要求其在合理的时间内提供书面说明、证明材料。磋商供应商可在响应文件中提供项目具体成本测算等与报价合理性相关的书面说明及相关证明材料，对响应价格作出解释，便于评审。</w:t>
      </w:r>
      <w:r/>
    </w:p>
    <w:p>
      <w:pPr>
        <w:ind w:firstLine="480"/>
        <w:jc w:val="left"/>
        <w:spacing w:line="500" w:lineRule="exact"/>
        <w:rPr>
          <w:color w:val="000000"/>
          <w:sz w:val="24"/>
          <w:szCs w:val="24"/>
        </w:rPr>
      </w:pPr>
      <w:r>
        <w:rPr>
          <w:rFonts w:hint="eastAsia"/>
          <w:color w:val="000000"/>
          <w:sz w:val="24"/>
          <w:szCs w:val="24"/>
        </w:rPr>
        <w:t xml:space="preserve">26.4 如果响应文件实质上没有响应磋商文件的要求，磋商小组将予以拒绝，供应商不得通过修改或撤销不符合要求的偏离而使其成为实质性响应。</w:t>
      </w:r>
      <w:r/>
    </w:p>
    <w:p>
      <w:pPr>
        <w:pStyle w:val="627"/>
        <w:ind w:firstLine="562"/>
        <w:jc w:val="left"/>
        <w:spacing w:before="0" w:after="0" w:line="360" w:lineRule="auto"/>
        <w:rPr>
          <w:color w:val="000000"/>
          <w:sz w:val="28"/>
          <w:szCs w:val="28"/>
        </w:rPr>
      </w:pPr>
      <w:r>
        <w:rPr>
          <w:rFonts w:hint="eastAsia"/>
          <w:color w:val="000000"/>
          <w:sz w:val="28"/>
          <w:szCs w:val="28"/>
        </w:rPr>
        <w:t xml:space="preserve">27、磋商程序</w:t>
      </w:r>
      <w:r/>
    </w:p>
    <w:p>
      <w:pPr>
        <w:ind w:firstLine="480"/>
        <w:jc w:val="left"/>
        <w:spacing w:line="500" w:lineRule="exact"/>
        <w:rPr>
          <w:color w:val="000000"/>
          <w:sz w:val="24"/>
          <w:szCs w:val="24"/>
        </w:rPr>
      </w:pPr>
      <w:r>
        <w:rPr>
          <w:rFonts w:hint="eastAsia"/>
          <w:color w:val="000000"/>
          <w:sz w:val="24"/>
          <w:szCs w:val="24"/>
        </w:rPr>
        <w:t xml:space="preserve">27.1 对于通过资格审查和符合性审查的供应商，磋商小组将集中与单一供应商分别进行磋商。</w:t>
      </w:r>
      <w:r/>
    </w:p>
    <w:p>
      <w:pPr>
        <w:ind w:firstLine="480"/>
        <w:jc w:val="left"/>
        <w:spacing w:line="500" w:lineRule="exact"/>
        <w:rPr>
          <w:color w:val="000000"/>
          <w:sz w:val="24"/>
          <w:szCs w:val="24"/>
        </w:rPr>
      </w:pPr>
      <w:r>
        <w:rPr>
          <w:rFonts w:hint="eastAsia"/>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000000"/>
          <w:sz w:val="24"/>
          <w:szCs w:val="24"/>
        </w:rPr>
      </w:pPr>
      <w:r>
        <w:rPr>
          <w:rFonts w:hint="eastAsia"/>
          <w:color w:val="000000"/>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000000"/>
          <w:sz w:val="24"/>
          <w:szCs w:val="24"/>
        </w:rPr>
      </w:pPr>
      <w:r>
        <w:rPr>
          <w:rFonts w:hint="eastAsia"/>
          <w:color w:val="000000"/>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000000"/>
          <w:sz w:val="24"/>
          <w:szCs w:val="24"/>
        </w:rPr>
      </w:pPr>
      <w:r>
        <w:rPr>
          <w:rFonts w:hint="eastAsia"/>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000000"/>
          <w:sz w:val="24"/>
          <w:szCs w:val="24"/>
        </w:rPr>
      </w:pPr>
      <w:r>
        <w:rPr>
          <w:rFonts w:hint="eastAsia"/>
          <w:color w:val="000000"/>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000000"/>
          <w:sz w:val="24"/>
          <w:szCs w:val="24"/>
        </w:rPr>
      </w:pPr>
      <w:r>
        <w:rPr>
          <w:rFonts w:hint="eastAsia"/>
          <w:color w:val="000000"/>
          <w:sz w:val="24"/>
          <w:szCs w:val="24"/>
        </w:rPr>
        <w:t xml:space="preserve">供应商未在磋商小组规定的时间内在“苏采云”系统中提交最后报价的视为放弃磋商，其响应文件按无效响应处理。</w:t>
      </w:r>
      <w:r/>
    </w:p>
    <w:p>
      <w:pPr>
        <w:pStyle w:val="627"/>
        <w:ind w:firstLine="562"/>
        <w:jc w:val="left"/>
        <w:spacing w:before="0" w:after="0" w:line="360" w:lineRule="auto"/>
        <w:rPr>
          <w:color w:val="000000"/>
          <w:sz w:val="28"/>
          <w:szCs w:val="28"/>
        </w:rPr>
      </w:pPr>
      <w:r>
        <w:rPr>
          <w:rFonts w:hint="eastAsia"/>
          <w:color w:val="000000"/>
          <w:sz w:val="28"/>
          <w:szCs w:val="28"/>
        </w:rPr>
        <w:t xml:space="preserve">28、评审方法与评审标准</w:t>
      </w:r>
      <w:r/>
    </w:p>
    <w:p>
      <w:pPr>
        <w:ind w:firstLine="480"/>
        <w:jc w:val="left"/>
        <w:spacing w:line="500" w:lineRule="exact"/>
        <w:rPr>
          <w:color w:val="000000"/>
          <w:sz w:val="24"/>
          <w:szCs w:val="24"/>
        </w:rPr>
      </w:pPr>
      <w:r>
        <w:rPr>
          <w:rFonts w:hint="eastAsia"/>
          <w:color w:val="000000"/>
          <w:sz w:val="24"/>
          <w:szCs w:val="24"/>
        </w:rPr>
        <w:t xml:space="preserve">28.1 评审方法。详见本磋商文件第五章。</w:t>
      </w:r>
      <w:r/>
    </w:p>
    <w:p>
      <w:pPr>
        <w:ind w:firstLine="480"/>
        <w:jc w:val="left"/>
        <w:spacing w:line="500" w:lineRule="exact"/>
        <w:rPr>
          <w:color w:val="000000"/>
          <w:sz w:val="24"/>
          <w:szCs w:val="24"/>
        </w:rPr>
      </w:pPr>
      <w:r>
        <w:rPr>
          <w:rFonts w:hint="eastAsia"/>
          <w:color w:val="000000"/>
          <w:sz w:val="24"/>
          <w:szCs w:val="24"/>
        </w:rPr>
        <w:t xml:space="preserve">28.2 评审标准。详见本磋商文件第五章。</w:t>
      </w:r>
      <w:r/>
    </w:p>
    <w:p>
      <w:pPr>
        <w:pStyle w:val="627"/>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p>
    <w:p>
      <w:pPr>
        <w:ind w:firstLine="480"/>
        <w:jc w:val="left"/>
        <w:spacing w:line="500" w:lineRule="exact"/>
        <w:rPr>
          <w:color w:val="000000"/>
          <w:sz w:val="24"/>
          <w:szCs w:val="24"/>
        </w:rPr>
      </w:pPr>
      <w:r>
        <w:rPr>
          <w:rFonts w:hint="eastAsia"/>
          <w:color w:val="000000"/>
          <w:sz w:val="24"/>
          <w:szCs w:val="24"/>
        </w:rPr>
        <w:t xml:space="preserve">29.1 未实质性响应磋商文件的情形：</w:t>
      </w:r>
      <w:r/>
    </w:p>
    <w:p>
      <w:pPr>
        <w:ind w:firstLine="480"/>
        <w:jc w:val="left"/>
        <w:spacing w:line="500" w:lineRule="exact"/>
        <w:rPr>
          <w:color w:val="000000"/>
          <w:sz w:val="24"/>
          <w:szCs w:val="24"/>
        </w:rPr>
      </w:pPr>
      <w:r>
        <w:rPr>
          <w:rFonts w:hint="eastAsia"/>
          <w:color w:val="000000"/>
          <w:sz w:val="24"/>
          <w:szCs w:val="24"/>
        </w:rPr>
        <w:t xml:space="preserve">（1）供应商未按照磋商文件要求提交（上传）电子响应文件的。</w:t>
      </w:r>
      <w:r/>
    </w:p>
    <w:p>
      <w:pPr>
        <w:ind w:firstLine="480"/>
        <w:jc w:val="left"/>
        <w:spacing w:line="500" w:lineRule="exact"/>
        <w:rPr>
          <w:color w:val="000000"/>
          <w:sz w:val="24"/>
          <w:szCs w:val="24"/>
        </w:rPr>
      </w:pPr>
      <w:r>
        <w:rPr>
          <w:rFonts w:hint="eastAsia"/>
          <w:color w:val="000000"/>
          <w:sz w:val="24"/>
          <w:szCs w:val="24"/>
        </w:rPr>
        <w:t xml:space="preserve">（2）供应商在“苏采云”系统规定的时间内未成功解密电子响应文件的。</w:t>
      </w:r>
      <w:r/>
    </w:p>
    <w:p>
      <w:pPr>
        <w:ind w:firstLine="480"/>
        <w:jc w:val="left"/>
        <w:spacing w:line="500" w:lineRule="exact"/>
        <w:rPr>
          <w:color w:val="000000"/>
          <w:sz w:val="24"/>
          <w:szCs w:val="24"/>
        </w:rPr>
      </w:pPr>
      <w:r>
        <w:rPr>
          <w:rFonts w:hint="eastAsia"/>
          <w:color w:val="000000"/>
          <w:sz w:val="24"/>
          <w:szCs w:val="24"/>
        </w:rPr>
        <w:t xml:space="preserve">（3）供应商不具备磋商文件中规定的资格要求的。</w:t>
      </w:r>
      <w:r/>
    </w:p>
    <w:p>
      <w:pPr>
        <w:ind w:firstLine="480"/>
        <w:jc w:val="left"/>
        <w:spacing w:line="500" w:lineRule="exact"/>
        <w:rPr>
          <w:color w:val="000000"/>
          <w:sz w:val="24"/>
          <w:szCs w:val="24"/>
        </w:rPr>
      </w:pPr>
      <w:r>
        <w:rPr>
          <w:rFonts w:hint="eastAsia"/>
          <w:color w:val="000000"/>
          <w:sz w:val="24"/>
          <w:szCs w:val="24"/>
        </w:rPr>
        <w:t xml:space="preserve">（4）供应商被信用中国网站（www.creditchina.gov.cn）、重大税收违法案件当事人名单、政府采购严重违法失信行为记录名单及其他不符合《中华人民共和国政府采购法》第二十二条规定情形的。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sz w:val="24"/>
          <w:szCs w:val="24"/>
        </w:rPr>
      </w:pPr>
      <w:r>
        <w:rPr>
          <w:rFonts w:hint="eastAsia"/>
          <w:color w:val="000000"/>
          <w:sz w:val="24"/>
          <w:szCs w:val="24"/>
        </w:rPr>
        <w:t xml:space="preserve">（5）不符合磋商文件规定的实质性要求和条件的。（本磋商文件中斜体且有下划线部分为实质性要求和条件）</w:t>
      </w:r>
      <w:r/>
    </w:p>
    <w:p>
      <w:pPr>
        <w:ind w:firstLine="480"/>
        <w:jc w:val="left"/>
        <w:spacing w:line="500" w:lineRule="exact"/>
        <w:rPr>
          <w:color w:val="000000"/>
          <w:sz w:val="24"/>
          <w:szCs w:val="24"/>
        </w:rPr>
      </w:pPr>
      <w:r>
        <w:rPr>
          <w:rFonts w:hint="eastAsia"/>
          <w:color w:val="000000"/>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000000"/>
          <w:sz w:val="24"/>
          <w:szCs w:val="24"/>
        </w:rPr>
      </w:pPr>
      <w:r>
        <w:rPr>
          <w:rFonts w:hint="eastAsia"/>
          <w:color w:val="000000"/>
          <w:sz w:val="24"/>
          <w:szCs w:val="24"/>
        </w:rPr>
        <w:t xml:space="preserve">（7）供应商未通过符合性审查的。</w:t>
      </w:r>
      <w:r/>
    </w:p>
    <w:p>
      <w:pPr>
        <w:ind w:firstLine="480"/>
        <w:jc w:val="left"/>
        <w:spacing w:line="500" w:lineRule="exact"/>
        <w:rPr>
          <w:color w:val="000000"/>
          <w:sz w:val="24"/>
          <w:szCs w:val="24"/>
        </w:rPr>
      </w:pPr>
      <w:r>
        <w:rPr>
          <w:rFonts w:hint="eastAsia"/>
          <w:color w:val="000000"/>
          <w:sz w:val="24"/>
          <w:szCs w:val="24"/>
        </w:rPr>
        <w:t xml:space="preserve">（8）供应商未按照要求对磋商或者最后报价作出响应的。</w:t>
      </w:r>
      <w:r/>
    </w:p>
    <w:p>
      <w:pPr>
        <w:ind w:firstLine="480"/>
        <w:jc w:val="left"/>
        <w:spacing w:line="500" w:lineRule="exact"/>
        <w:rPr>
          <w:color w:val="000000"/>
          <w:sz w:val="24"/>
          <w:szCs w:val="24"/>
        </w:rPr>
      </w:pPr>
      <w:r>
        <w:rPr>
          <w:rFonts w:hint="eastAsia"/>
          <w:color w:val="000000"/>
          <w:sz w:val="24"/>
          <w:szCs w:val="24"/>
        </w:rPr>
        <w:t xml:space="preserve">（</w:t>
      </w:r>
      <w:r>
        <w:rPr>
          <w:color w:val="000000"/>
          <w:sz w:val="24"/>
          <w:szCs w:val="24"/>
        </w:rPr>
        <w:t xml:space="preserve">9</w:t>
      </w:r>
      <w:r>
        <w:rPr>
          <w:rFonts w:hint="eastAsia"/>
          <w:color w:val="000000"/>
          <w:sz w:val="24"/>
          <w:szCs w:val="24"/>
        </w:rPr>
        <w:t xml:space="preserve">）供应商提交两个（含两个）以上不同的最后报价的。</w:t>
      </w:r>
      <w:r/>
    </w:p>
    <w:p>
      <w:pPr>
        <w:ind w:firstLine="480"/>
        <w:jc w:val="left"/>
        <w:spacing w:line="500" w:lineRule="exact"/>
        <w:rPr>
          <w:color w:val="000000"/>
          <w:sz w:val="24"/>
          <w:szCs w:val="24"/>
        </w:rPr>
      </w:pPr>
      <w:r>
        <w:rPr>
          <w:rFonts w:hint="eastAsia"/>
          <w:color w:val="000000"/>
          <w:sz w:val="24"/>
          <w:szCs w:val="24"/>
        </w:rPr>
        <w:t xml:space="preserve">（</w:t>
      </w:r>
      <w:r>
        <w:rPr>
          <w:color w:val="000000"/>
          <w:sz w:val="24"/>
          <w:szCs w:val="24"/>
        </w:rPr>
        <w:t xml:space="preserve">10</w:t>
      </w:r>
      <w:r>
        <w:rPr>
          <w:rFonts w:hint="eastAsia"/>
          <w:color w:val="000000"/>
          <w:sz w:val="24"/>
          <w:szCs w:val="24"/>
        </w:rPr>
        <w:t xml:space="preserve">）供应商的最后报价超过了采购预算或者最高限价的。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1</w:t>
      </w:r>
      <w:r>
        <w:rPr>
          <w:rFonts w:hint="eastAsia"/>
          <w:color w:val="000000"/>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2</w:t>
      </w:r>
      <w:r>
        <w:rPr>
          <w:rFonts w:hint="eastAsia"/>
          <w:color w:val="000000"/>
          <w:sz w:val="24"/>
          <w:szCs w:val="24"/>
        </w:rPr>
        <w:t xml:space="preserve">）响应文件含有采购人不能接受的附加条件的。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3</w:t>
      </w:r>
      <w:r>
        <w:rPr>
          <w:rFonts w:hint="eastAsia"/>
          <w:color w:val="000000"/>
          <w:sz w:val="24"/>
          <w:szCs w:val="24"/>
        </w:rPr>
        <w:t xml:space="preserve">）响应文件未按照磋商文件要求加盖公章（CA电子公章）的。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4</w:t>
      </w:r>
      <w:r>
        <w:rPr>
          <w:rFonts w:hint="eastAsia"/>
          <w:color w:val="000000"/>
          <w:sz w:val="24"/>
          <w:szCs w:val="24"/>
        </w:rPr>
        <w:t xml:space="preserve">）其他法律、法规及本磋商文件规定的属于未实质性响应磋商文件的情形。</w:t>
      </w:r>
      <w:r/>
    </w:p>
    <w:p>
      <w:pPr>
        <w:ind w:firstLine="480"/>
        <w:jc w:val="left"/>
        <w:spacing w:line="500" w:lineRule="exact"/>
        <w:rPr>
          <w:color w:val="000000"/>
          <w:sz w:val="24"/>
          <w:szCs w:val="24"/>
        </w:rPr>
      </w:pPr>
      <w:r>
        <w:rPr>
          <w:rFonts w:hint="eastAsia"/>
          <w:color w:val="000000"/>
          <w:sz w:val="24"/>
          <w:szCs w:val="24"/>
        </w:rPr>
        <w:t xml:space="preserve">29.2 有下列情形之一的，视为供应商串通，响应无效：</w:t>
      </w:r>
      <w:r/>
    </w:p>
    <w:p>
      <w:pPr>
        <w:ind w:firstLine="480"/>
        <w:jc w:val="left"/>
        <w:spacing w:line="500" w:lineRule="exact"/>
        <w:rPr>
          <w:color w:val="000000"/>
          <w:sz w:val="24"/>
          <w:szCs w:val="24"/>
        </w:rPr>
      </w:pPr>
      <w:r>
        <w:rPr>
          <w:rFonts w:hint="eastAsia"/>
          <w:color w:val="000000"/>
          <w:sz w:val="24"/>
          <w:szCs w:val="24"/>
        </w:rPr>
        <w:t xml:space="preserve">（1）不同供应商的响应文件由同一单位或者个人编制。</w:t>
      </w:r>
      <w:r/>
    </w:p>
    <w:p>
      <w:pPr>
        <w:ind w:firstLine="480"/>
        <w:jc w:val="left"/>
        <w:spacing w:line="500" w:lineRule="exact"/>
        <w:rPr>
          <w:color w:val="000000"/>
          <w:sz w:val="24"/>
          <w:szCs w:val="24"/>
        </w:rPr>
      </w:pPr>
      <w:r>
        <w:rPr>
          <w:rFonts w:hint="eastAsia"/>
          <w:color w:val="000000"/>
          <w:sz w:val="24"/>
          <w:szCs w:val="24"/>
        </w:rPr>
        <w:t xml:space="preserve">（2）不同供应商委托同一单位或者个人办理磋商事宜。</w:t>
      </w:r>
      <w:r/>
    </w:p>
    <w:p>
      <w:pPr>
        <w:ind w:firstLine="480"/>
        <w:jc w:val="left"/>
        <w:spacing w:line="500" w:lineRule="exact"/>
        <w:rPr>
          <w:color w:val="000000"/>
          <w:sz w:val="24"/>
          <w:szCs w:val="24"/>
        </w:rPr>
      </w:pPr>
      <w:r>
        <w:rPr>
          <w:rFonts w:hint="eastAsia"/>
          <w:color w:val="000000"/>
          <w:sz w:val="24"/>
          <w:szCs w:val="24"/>
        </w:rPr>
        <w:t xml:space="preserve">（3）不同供应商的响应文件载明的项目管理成员或者联系人员为同一人。</w:t>
      </w:r>
      <w:r/>
    </w:p>
    <w:p>
      <w:pPr>
        <w:ind w:firstLine="480"/>
        <w:jc w:val="left"/>
        <w:spacing w:line="500" w:lineRule="exact"/>
        <w:rPr>
          <w:color w:val="000000"/>
          <w:sz w:val="24"/>
          <w:szCs w:val="24"/>
        </w:rPr>
      </w:pPr>
      <w:r>
        <w:rPr>
          <w:rFonts w:hint="eastAsia"/>
          <w:color w:val="000000"/>
          <w:sz w:val="24"/>
          <w:szCs w:val="24"/>
        </w:rPr>
        <w:t xml:space="preserve">（4）不同供应商的响应文件异常一致或者最后报价呈规律性差异。</w:t>
      </w:r>
      <w:r/>
    </w:p>
    <w:p>
      <w:pPr>
        <w:ind w:firstLine="480"/>
        <w:jc w:val="left"/>
        <w:spacing w:line="500" w:lineRule="exact"/>
        <w:rPr>
          <w:color w:val="000000"/>
          <w:sz w:val="24"/>
          <w:szCs w:val="24"/>
        </w:rPr>
      </w:pPr>
      <w:r>
        <w:rPr>
          <w:rFonts w:hint="eastAsia"/>
          <w:color w:val="000000"/>
          <w:sz w:val="24"/>
          <w:szCs w:val="24"/>
        </w:rPr>
        <w:t xml:space="preserve">（5）不同供应商的响应文件相互混装。</w:t>
      </w:r>
      <w:r/>
    </w:p>
    <w:p>
      <w:pPr>
        <w:ind w:firstLine="480"/>
        <w:jc w:val="left"/>
        <w:spacing w:line="500" w:lineRule="exact"/>
        <w:rPr>
          <w:color w:val="000000"/>
          <w:sz w:val="24"/>
          <w:szCs w:val="24"/>
        </w:rPr>
      </w:pPr>
      <w:r>
        <w:rPr>
          <w:rFonts w:hint="eastAsia"/>
          <w:color w:val="000000"/>
          <w:sz w:val="24"/>
          <w:szCs w:val="24"/>
        </w:rPr>
        <w:t xml:space="preserve">29.3 采购活动终止的情形：</w:t>
      </w:r>
      <w:r/>
    </w:p>
    <w:p>
      <w:pPr>
        <w:ind w:firstLine="480"/>
        <w:jc w:val="left"/>
        <w:spacing w:line="500" w:lineRule="exact"/>
        <w:rPr>
          <w:color w:val="000000"/>
          <w:sz w:val="24"/>
          <w:szCs w:val="24"/>
        </w:rPr>
      </w:pPr>
      <w:r>
        <w:rPr>
          <w:rFonts w:hint="eastAsia"/>
          <w:color w:val="000000"/>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000000"/>
          <w:sz w:val="24"/>
          <w:szCs w:val="24"/>
        </w:rPr>
      </w:pPr>
      <w:r>
        <w:rPr>
          <w:rFonts w:hint="eastAsia"/>
          <w:color w:val="000000"/>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color w:val="000000"/>
          <w:sz w:val="24"/>
          <w:szCs w:val="24"/>
        </w:rPr>
      </w:pPr>
      <w:r>
        <w:rPr>
          <w:rFonts w:hint="eastAsia"/>
          <w:color w:val="000000"/>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000000"/>
          <w:sz w:val="24"/>
          <w:szCs w:val="24"/>
        </w:rPr>
      </w:pPr>
      <w:r>
        <w:rPr>
          <w:rFonts w:hint="eastAsia"/>
          <w:color w:val="000000"/>
          <w:sz w:val="24"/>
          <w:szCs w:val="24"/>
        </w:rPr>
        <w:t xml:space="preserve">（4）出现影响采购公正的违法、违规行为的。</w:t>
      </w:r>
      <w:r/>
    </w:p>
    <w:p>
      <w:pPr>
        <w:ind w:firstLine="480"/>
        <w:jc w:val="left"/>
        <w:spacing w:line="500" w:lineRule="exact"/>
        <w:rPr>
          <w:color w:val="000000"/>
          <w:sz w:val="24"/>
          <w:szCs w:val="24"/>
        </w:rPr>
      </w:pPr>
      <w:r>
        <w:rPr>
          <w:rFonts w:hint="eastAsia"/>
          <w:color w:val="000000"/>
          <w:sz w:val="24"/>
          <w:szCs w:val="24"/>
        </w:rPr>
        <w:t xml:space="preserve">（5）因重大变故，采购任务取消的。</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六、成交</w:t>
      </w:r>
      <w:r/>
    </w:p>
    <w:p>
      <w:pPr>
        <w:pStyle w:val="627"/>
        <w:ind w:firstLine="562"/>
        <w:jc w:val="left"/>
        <w:spacing w:before="0" w:after="0" w:line="360" w:lineRule="auto"/>
        <w:rPr>
          <w:color w:val="000000"/>
          <w:sz w:val="28"/>
          <w:szCs w:val="28"/>
        </w:rPr>
      </w:pPr>
      <w:r>
        <w:rPr>
          <w:rFonts w:hint="eastAsia"/>
          <w:color w:val="000000"/>
          <w:sz w:val="28"/>
          <w:szCs w:val="28"/>
        </w:rPr>
        <w:t xml:space="preserve">30、确定成交单位</w:t>
      </w:r>
      <w:r/>
    </w:p>
    <w:p>
      <w:pPr>
        <w:ind w:firstLine="480"/>
        <w:jc w:val="left"/>
        <w:spacing w:line="500" w:lineRule="exact"/>
        <w:rPr>
          <w:color w:val="000000"/>
          <w:sz w:val="24"/>
          <w:szCs w:val="24"/>
        </w:rPr>
      </w:pPr>
      <w:r>
        <w:rPr>
          <w:rFonts w:hint="eastAsia"/>
          <w:color w:val="000000"/>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000000"/>
          <w:sz w:val="24"/>
          <w:szCs w:val="24"/>
        </w:rPr>
      </w:pPr>
      <w:r>
        <w:rPr>
          <w:rFonts w:hint="eastAsia"/>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000000"/>
          <w:sz w:val="24"/>
          <w:szCs w:val="24"/>
        </w:rPr>
      </w:pPr>
      <w:r>
        <w:rPr>
          <w:rFonts w:hint="eastAsia"/>
          <w:color w:val="000000"/>
          <w:sz w:val="24"/>
          <w:szCs w:val="24"/>
        </w:rPr>
        <w:t xml:space="preserve">30.2 采购人从评审报告提出的成交候选供应商中，按照排序由高到低的原则确定成交供应商。采购人确定成交供应商后，代理公司将在江苏政府采购网发布成交结果公告，公告期限为1个工作日。</w:t>
      </w:r>
      <w:r/>
    </w:p>
    <w:p>
      <w:pPr>
        <w:ind w:firstLine="480"/>
        <w:jc w:val="left"/>
        <w:spacing w:line="500" w:lineRule="exact"/>
        <w:rPr>
          <w:color w:val="000000"/>
          <w:sz w:val="24"/>
          <w:szCs w:val="24"/>
        </w:rPr>
      </w:pPr>
      <w:r>
        <w:rPr>
          <w:rFonts w:hint="eastAsia"/>
          <w:color w:val="000000"/>
          <w:sz w:val="24"/>
          <w:szCs w:val="24"/>
        </w:rPr>
        <w:t xml:space="preserve">30.3 若有充分证据证明，成交供应商存在下列情形之一的，一经查实，将被取消成交资格：</w:t>
      </w:r>
      <w:r/>
    </w:p>
    <w:p>
      <w:pPr>
        <w:ind w:firstLine="480"/>
        <w:jc w:val="left"/>
        <w:spacing w:line="500" w:lineRule="exact"/>
        <w:rPr>
          <w:color w:val="000000"/>
          <w:sz w:val="24"/>
          <w:szCs w:val="24"/>
        </w:rPr>
      </w:pPr>
      <w:r>
        <w:rPr>
          <w:rFonts w:hint="eastAsia"/>
          <w:color w:val="000000"/>
          <w:sz w:val="24"/>
          <w:szCs w:val="24"/>
        </w:rPr>
        <w:t xml:space="preserve">（1）提供虚假材料谋取中标、成交的。</w:t>
      </w:r>
      <w:r/>
    </w:p>
    <w:p>
      <w:pPr>
        <w:ind w:firstLine="480"/>
        <w:jc w:val="left"/>
        <w:spacing w:line="500" w:lineRule="exact"/>
        <w:rPr>
          <w:color w:val="000000"/>
          <w:sz w:val="24"/>
          <w:szCs w:val="24"/>
        </w:rPr>
      </w:pPr>
      <w:r>
        <w:rPr>
          <w:rFonts w:hint="eastAsia"/>
          <w:color w:val="000000"/>
          <w:sz w:val="24"/>
          <w:szCs w:val="24"/>
        </w:rPr>
        <w:t xml:space="preserve">（2）采取不正当手段诋毁、排挤其他供应商的。</w:t>
      </w:r>
      <w:r/>
    </w:p>
    <w:p>
      <w:pPr>
        <w:ind w:firstLine="480"/>
        <w:jc w:val="left"/>
        <w:spacing w:line="500" w:lineRule="exact"/>
        <w:rPr>
          <w:color w:val="000000"/>
          <w:sz w:val="24"/>
          <w:szCs w:val="24"/>
        </w:rPr>
      </w:pPr>
      <w:r>
        <w:rPr>
          <w:rFonts w:hint="eastAsia"/>
          <w:color w:val="000000"/>
          <w:sz w:val="24"/>
          <w:szCs w:val="24"/>
        </w:rPr>
        <w:t xml:space="preserve">（3）与采购人、其他供应商或者代理公司恶意串通的。</w:t>
      </w:r>
      <w:r/>
    </w:p>
    <w:p>
      <w:pPr>
        <w:ind w:firstLine="480"/>
        <w:jc w:val="left"/>
        <w:spacing w:line="500" w:lineRule="exact"/>
        <w:rPr>
          <w:color w:val="000000"/>
          <w:sz w:val="24"/>
          <w:szCs w:val="24"/>
        </w:rPr>
      </w:pPr>
      <w:r>
        <w:rPr>
          <w:rFonts w:hint="eastAsia"/>
          <w:color w:val="000000"/>
          <w:sz w:val="24"/>
          <w:szCs w:val="24"/>
        </w:rPr>
        <w:t xml:space="preserve">（4）向采购人、代理公司行贿或者提供其他不正当利益的。</w:t>
      </w:r>
      <w:r/>
    </w:p>
    <w:p>
      <w:pPr>
        <w:ind w:firstLine="480"/>
        <w:jc w:val="left"/>
        <w:spacing w:line="500" w:lineRule="exact"/>
        <w:rPr>
          <w:color w:val="000000"/>
          <w:sz w:val="24"/>
          <w:szCs w:val="24"/>
        </w:rPr>
      </w:pPr>
      <w:r>
        <w:rPr>
          <w:rFonts w:hint="eastAsia"/>
          <w:color w:val="000000"/>
          <w:sz w:val="24"/>
          <w:szCs w:val="24"/>
        </w:rPr>
        <w:t xml:space="preserve">（5）属于本磋商文件规定的无效情形，但在评审过程中又未被磋商小组发现的。</w:t>
      </w:r>
      <w:r/>
    </w:p>
    <w:p>
      <w:pPr>
        <w:ind w:firstLine="480"/>
        <w:jc w:val="left"/>
        <w:spacing w:line="500" w:lineRule="exact"/>
        <w:rPr>
          <w:color w:val="000000"/>
          <w:sz w:val="24"/>
          <w:szCs w:val="24"/>
        </w:rPr>
      </w:pPr>
      <w:r>
        <w:rPr>
          <w:rFonts w:hint="eastAsia"/>
          <w:color w:val="000000"/>
          <w:sz w:val="24"/>
          <w:szCs w:val="24"/>
        </w:rPr>
        <w:t xml:space="preserve">（6）成交后无正当理由拒不与采购人签订政府采购合同或者未按照磋商文件确定的事项签订政府采购合同的。</w:t>
      </w:r>
      <w:r/>
    </w:p>
    <w:p>
      <w:pPr>
        <w:ind w:firstLine="480"/>
        <w:jc w:val="left"/>
        <w:spacing w:line="500" w:lineRule="exact"/>
        <w:rPr>
          <w:color w:val="000000"/>
          <w:sz w:val="24"/>
          <w:szCs w:val="24"/>
        </w:rPr>
      </w:pPr>
      <w:r>
        <w:rPr>
          <w:rFonts w:hint="eastAsia"/>
          <w:color w:val="000000"/>
          <w:sz w:val="24"/>
          <w:szCs w:val="24"/>
        </w:rPr>
        <w:t xml:space="preserve">（7）将政府采购合同转包的。</w:t>
      </w:r>
      <w:r/>
    </w:p>
    <w:p>
      <w:pPr>
        <w:pStyle w:val="627"/>
        <w:ind w:firstLine="562"/>
        <w:jc w:val="left"/>
        <w:spacing w:before="0" w:after="0" w:line="360" w:lineRule="auto"/>
        <w:rPr>
          <w:color w:val="000000"/>
          <w:sz w:val="28"/>
          <w:szCs w:val="28"/>
        </w:rPr>
      </w:pPr>
      <w:r>
        <w:rPr>
          <w:rFonts w:hint="eastAsia"/>
          <w:color w:val="000000"/>
          <w:sz w:val="28"/>
          <w:szCs w:val="28"/>
        </w:rPr>
        <w:t xml:space="preserve">31、成交通知书</w:t>
      </w:r>
      <w:r/>
    </w:p>
    <w:p>
      <w:pPr>
        <w:ind w:firstLine="480"/>
        <w:jc w:val="left"/>
        <w:spacing w:line="500" w:lineRule="exact"/>
        <w:rPr>
          <w:color w:val="000000"/>
          <w:sz w:val="24"/>
          <w:szCs w:val="24"/>
        </w:rPr>
      </w:pPr>
      <w:r>
        <w:rPr>
          <w:rFonts w:hint="eastAsia"/>
          <w:color w:val="000000"/>
          <w:sz w:val="24"/>
          <w:szCs w:val="24"/>
        </w:rPr>
        <w:t xml:space="preserve">31.1 成交结果确定后，代理公司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000000"/>
          <w:sz w:val="24"/>
          <w:szCs w:val="24"/>
        </w:rPr>
      </w:pPr>
      <w:r>
        <w:rPr>
          <w:rFonts w:hint="eastAsia"/>
          <w:color w:val="000000"/>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000000"/>
          <w:sz w:val="24"/>
          <w:szCs w:val="24"/>
        </w:rPr>
      </w:pPr>
      <w:r>
        <w:rPr>
          <w:rFonts w:hint="eastAsia"/>
          <w:color w:val="000000"/>
          <w:sz w:val="24"/>
          <w:szCs w:val="24"/>
        </w:rPr>
        <w:t xml:space="preserve">31.3 成交供应商应在成交后七个工作日内，向采购人提供三份与电子响应文件一致的纸质打印胶装响应文件，封面、骑缝需加盖公章。</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七、授予合同</w:t>
      </w:r>
      <w:r/>
    </w:p>
    <w:p>
      <w:pPr>
        <w:pStyle w:val="627"/>
        <w:ind w:firstLine="562"/>
        <w:jc w:val="left"/>
        <w:spacing w:before="0" w:after="0" w:line="360" w:lineRule="auto"/>
        <w:rPr>
          <w:color w:val="000000"/>
          <w:sz w:val="28"/>
          <w:szCs w:val="28"/>
        </w:rPr>
      </w:pPr>
      <w:r>
        <w:rPr>
          <w:rFonts w:hint="eastAsia"/>
          <w:color w:val="000000"/>
          <w:sz w:val="28"/>
          <w:szCs w:val="28"/>
        </w:rPr>
        <w:t xml:space="preserve">32、履约保证金</w:t>
      </w:r>
      <w:r/>
    </w:p>
    <w:p>
      <w:pPr>
        <w:ind w:firstLine="480"/>
        <w:jc w:val="left"/>
        <w:spacing w:line="500" w:lineRule="exact"/>
        <w:rPr>
          <w:color w:val="000000"/>
          <w:sz w:val="24"/>
          <w:szCs w:val="24"/>
        </w:rPr>
      </w:pPr>
      <w:r>
        <w:rPr>
          <w:rFonts w:hint="eastAsia"/>
          <w:color w:val="000000"/>
          <w:sz w:val="24"/>
          <w:szCs w:val="24"/>
        </w:rPr>
        <w:t xml:space="preserve">32.1 本项目履约保证金要求详见磋商文件第四章 采购需求。</w:t>
      </w:r>
      <w:r/>
    </w:p>
    <w:p>
      <w:pPr>
        <w:pStyle w:val="627"/>
        <w:ind w:firstLine="562"/>
        <w:jc w:val="left"/>
        <w:spacing w:before="0" w:after="0" w:line="360" w:lineRule="auto"/>
        <w:rPr>
          <w:color w:val="000000"/>
          <w:sz w:val="28"/>
          <w:szCs w:val="28"/>
        </w:rPr>
      </w:pPr>
      <w:r>
        <w:rPr>
          <w:rFonts w:hint="eastAsia"/>
          <w:color w:val="000000"/>
          <w:sz w:val="28"/>
          <w:szCs w:val="28"/>
        </w:rPr>
        <w:t xml:space="preserve">33、签订合同</w:t>
      </w:r>
      <w:r/>
    </w:p>
    <w:p>
      <w:pPr>
        <w:ind w:firstLine="480"/>
        <w:jc w:val="left"/>
        <w:spacing w:line="500" w:lineRule="exact"/>
        <w:rPr>
          <w:color w:val="000000"/>
          <w:sz w:val="24"/>
          <w:szCs w:val="24"/>
        </w:rPr>
      </w:pPr>
      <w:r>
        <w:rPr>
          <w:rFonts w:hint="eastAsia"/>
          <w:color w:val="000000"/>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color w:val="000000"/>
          <w:sz w:val="24"/>
          <w:szCs w:val="24"/>
        </w:rPr>
      </w:pPr>
      <w:r>
        <w:rPr>
          <w:rFonts w:hint="eastAsia"/>
          <w:color w:val="000000"/>
          <w:sz w:val="24"/>
          <w:szCs w:val="24"/>
        </w:rPr>
        <w:t xml:space="preserve">33.2 磋商文件、成交供应商的响应文件及磋商采购过程中有关澄清、承诺、磋商响应等文件均应作为合同附件。</w:t>
      </w:r>
      <w:r/>
    </w:p>
    <w:p>
      <w:pPr>
        <w:ind w:firstLine="480"/>
        <w:jc w:val="left"/>
        <w:spacing w:line="500" w:lineRule="exact"/>
        <w:rPr>
          <w:color w:val="000000"/>
          <w:sz w:val="24"/>
          <w:szCs w:val="24"/>
        </w:rPr>
      </w:pPr>
      <w:r>
        <w:rPr>
          <w:rFonts w:hint="eastAsia"/>
          <w:color w:val="000000"/>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27"/>
        <w:ind w:firstLine="562"/>
        <w:jc w:val="left"/>
        <w:spacing w:before="0" w:after="0" w:line="360" w:lineRule="auto"/>
        <w:rPr>
          <w:color w:val="000000"/>
          <w:sz w:val="28"/>
          <w:szCs w:val="28"/>
        </w:rPr>
      </w:pPr>
      <w:r>
        <w:rPr>
          <w:rFonts w:hint="eastAsia"/>
          <w:color w:val="000000"/>
          <w:sz w:val="28"/>
          <w:szCs w:val="28"/>
        </w:rPr>
        <w:t xml:space="preserve">34、合同标的的追加</w:t>
      </w:r>
      <w:r/>
    </w:p>
    <w:p>
      <w:pPr>
        <w:ind w:firstLine="480"/>
        <w:jc w:val="left"/>
        <w:spacing w:line="500" w:lineRule="exact"/>
        <w:rPr>
          <w:color w:val="000000"/>
          <w:sz w:val="24"/>
          <w:szCs w:val="24"/>
        </w:rPr>
      </w:pPr>
      <w:r>
        <w:rPr>
          <w:rFonts w:hint="eastAsia"/>
          <w:color w:val="000000"/>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27"/>
        <w:ind w:firstLine="562"/>
        <w:jc w:val="left"/>
        <w:spacing w:before="0" w:after="0" w:line="360" w:lineRule="auto"/>
        <w:rPr>
          <w:color w:val="000000"/>
          <w:sz w:val="28"/>
          <w:szCs w:val="28"/>
        </w:rPr>
      </w:pPr>
      <w:r>
        <w:rPr>
          <w:rFonts w:hint="eastAsia"/>
          <w:color w:val="000000"/>
          <w:sz w:val="28"/>
          <w:szCs w:val="28"/>
        </w:rPr>
        <w:t xml:space="preserve">35、政府采购履约资金扶持政策</w:t>
      </w:r>
      <w:r/>
    </w:p>
    <w:p>
      <w:pPr>
        <w:ind w:firstLine="480"/>
        <w:jc w:val="left"/>
        <w:spacing w:line="500" w:lineRule="exact"/>
        <w:rPr>
          <w:color w:val="000000"/>
          <w:sz w:val="24"/>
          <w:szCs w:val="24"/>
        </w:rPr>
      </w:pPr>
      <w:r>
        <w:rPr>
          <w:rFonts w:hint="eastAsia"/>
          <w:color w:val="000000"/>
          <w:sz w:val="24"/>
          <w:szCs w:val="24"/>
        </w:rPr>
        <w:t xml:space="preserve">35.1 成交供应商可凭政府采购合同办理融资贷款，详情请见江苏政府采购网“政采贷”专栏。</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八、询问与质疑</w:t>
      </w:r>
      <w:r/>
    </w:p>
    <w:p>
      <w:pPr>
        <w:pStyle w:val="627"/>
        <w:ind w:firstLine="562"/>
        <w:jc w:val="left"/>
        <w:spacing w:before="0" w:after="0" w:line="360" w:lineRule="auto"/>
        <w:rPr>
          <w:color w:val="000000"/>
          <w:sz w:val="28"/>
          <w:szCs w:val="28"/>
        </w:rPr>
      </w:pPr>
      <w:r>
        <w:rPr>
          <w:rFonts w:hint="eastAsia"/>
          <w:color w:val="000000"/>
          <w:sz w:val="28"/>
          <w:szCs w:val="28"/>
        </w:rPr>
        <w:t xml:space="preserve">36、询问</w:t>
      </w:r>
      <w:r/>
    </w:p>
    <w:p>
      <w:pPr>
        <w:ind w:firstLine="480"/>
        <w:jc w:val="left"/>
        <w:spacing w:line="500" w:lineRule="exact"/>
        <w:rPr>
          <w:color w:val="000000"/>
          <w:sz w:val="24"/>
          <w:szCs w:val="24"/>
        </w:rPr>
      </w:pPr>
      <w:r>
        <w:rPr>
          <w:rFonts w:hint="eastAsia"/>
          <w:color w:val="000000"/>
          <w:sz w:val="24"/>
          <w:szCs w:val="24"/>
        </w:rPr>
        <w:t xml:space="preserve">36.1 供应商对政府采购活动事项有疑问的，可以提出询问，采购人或者代理公司应当在3个工作日内对供应商依法提出的询问作出答复，但答复的内容不得涉及商业秘密。供应商提出的询问超出采购人对代理公司委托授权范围的，代理公司应当告知其向采购人提出。</w:t>
      </w:r>
      <w:r/>
    </w:p>
    <w:p>
      <w:pPr>
        <w:pStyle w:val="627"/>
        <w:ind w:firstLine="562"/>
        <w:jc w:val="left"/>
        <w:spacing w:before="0" w:after="0" w:line="360" w:lineRule="auto"/>
        <w:rPr>
          <w:color w:val="000000"/>
          <w:sz w:val="28"/>
          <w:szCs w:val="28"/>
        </w:rPr>
      </w:pPr>
      <w:r>
        <w:rPr>
          <w:rFonts w:hint="eastAsia"/>
          <w:color w:val="000000"/>
          <w:sz w:val="28"/>
          <w:szCs w:val="28"/>
        </w:rPr>
        <w:t xml:space="preserve">37、质疑提出</w:t>
      </w:r>
      <w:r/>
    </w:p>
    <w:p>
      <w:pPr>
        <w:ind w:firstLine="480"/>
        <w:jc w:val="left"/>
        <w:spacing w:line="500" w:lineRule="exact"/>
        <w:rPr>
          <w:color w:val="000000"/>
          <w:sz w:val="24"/>
          <w:szCs w:val="24"/>
        </w:rPr>
      </w:pPr>
      <w:r>
        <w:rPr>
          <w:rFonts w:hint="eastAsia"/>
          <w:color w:val="000000"/>
          <w:sz w:val="24"/>
          <w:szCs w:val="24"/>
        </w:rPr>
        <w:t xml:space="preserve">37.1 提出质疑的供应商应当是参与所质疑项目采购活动的供应商。</w:t>
      </w:r>
      <w:r/>
    </w:p>
    <w:p>
      <w:pPr>
        <w:ind w:firstLine="480"/>
        <w:jc w:val="left"/>
        <w:spacing w:line="500" w:lineRule="exact"/>
        <w:rPr>
          <w:color w:val="000000"/>
          <w:sz w:val="24"/>
          <w:szCs w:val="24"/>
        </w:rPr>
      </w:pPr>
      <w:r>
        <w:rPr>
          <w:rFonts w:hint="eastAsia"/>
          <w:color w:val="000000"/>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代理公司提出质疑。</w:t>
      </w:r>
      <w:r/>
    </w:p>
    <w:p>
      <w:pPr>
        <w:ind w:firstLine="480"/>
        <w:jc w:val="left"/>
        <w:spacing w:line="500" w:lineRule="exact"/>
        <w:rPr>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ind w:firstLine="480"/>
        <w:jc w:val="left"/>
        <w:spacing w:line="500" w:lineRule="exact"/>
        <w:rPr>
          <w:color w:val="000000"/>
          <w:sz w:val="24"/>
          <w:szCs w:val="24"/>
        </w:rPr>
      </w:pPr>
      <w:r>
        <w:rPr>
          <w:rFonts w:hint="eastAsia"/>
          <w:color w:val="000000"/>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color w:val="000000"/>
          <w:sz w:val="24"/>
          <w:szCs w:val="24"/>
        </w:rPr>
      </w:pPr>
      <w:r>
        <w:rPr>
          <w:rFonts w:hint="eastAsia"/>
          <w:color w:val="000000"/>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代理公司。采购人、代理公司不具有法定调查、认定权限。</w:t>
      </w:r>
      <w:r/>
    </w:p>
    <w:p>
      <w:pPr>
        <w:ind w:firstLine="480"/>
        <w:jc w:val="left"/>
        <w:spacing w:line="500" w:lineRule="exact"/>
        <w:rPr>
          <w:color w:val="000000"/>
          <w:sz w:val="24"/>
          <w:szCs w:val="24"/>
        </w:rPr>
      </w:pPr>
      <w:r>
        <w:rPr>
          <w:rFonts w:hint="eastAsia"/>
          <w:color w:val="000000"/>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color w:val="000000"/>
          <w:sz w:val="24"/>
          <w:szCs w:val="24"/>
        </w:rPr>
      </w:pPr>
      <w:r>
        <w:rPr>
          <w:rFonts w:hint="eastAsia"/>
          <w:color w:val="000000"/>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color w:val="000000"/>
          <w:sz w:val="24"/>
          <w:szCs w:val="24"/>
        </w:rPr>
      </w:pPr>
      <w:r>
        <w:rPr>
          <w:rFonts w:hint="eastAsia"/>
          <w:color w:val="000000"/>
          <w:sz w:val="24"/>
          <w:szCs w:val="24"/>
        </w:rPr>
        <w:t xml:space="preserve">（1）供应商的姓名或者名称、地址、邮编、联系人及联系电话；</w:t>
      </w:r>
      <w:r/>
    </w:p>
    <w:p>
      <w:pPr>
        <w:ind w:firstLine="480"/>
        <w:jc w:val="left"/>
        <w:spacing w:line="500" w:lineRule="exact"/>
        <w:rPr>
          <w:color w:val="000000"/>
          <w:sz w:val="24"/>
          <w:szCs w:val="24"/>
        </w:rPr>
      </w:pPr>
      <w:r>
        <w:rPr>
          <w:rFonts w:hint="eastAsia"/>
          <w:color w:val="000000"/>
          <w:sz w:val="24"/>
          <w:szCs w:val="24"/>
        </w:rPr>
        <w:t xml:space="preserve">（2）质疑项目的名称、编号；</w:t>
      </w:r>
      <w:r/>
    </w:p>
    <w:p>
      <w:pPr>
        <w:ind w:firstLine="480"/>
        <w:jc w:val="left"/>
        <w:spacing w:line="500" w:lineRule="exact"/>
        <w:rPr>
          <w:color w:val="000000"/>
          <w:sz w:val="24"/>
          <w:szCs w:val="24"/>
        </w:rPr>
      </w:pPr>
      <w:r>
        <w:rPr>
          <w:rFonts w:hint="eastAsia"/>
          <w:color w:val="000000"/>
          <w:sz w:val="24"/>
          <w:szCs w:val="24"/>
        </w:rPr>
        <w:t xml:space="preserve">（3）具体、明确的质疑事项和与质疑事项相关的请求；</w:t>
      </w:r>
      <w:r/>
    </w:p>
    <w:p>
      <w:pPr>
        <w:ind w:firstLine="480"/>
        <w:jc w:val="left"/>
        <w:spacing w:line="500" w:lineRule="exact"/>
        <w:rPr>
          <w:color w:val="000000"/>
          <w:sz w:val="24"/>
          <w:szCs w:val="24"/>
        </w:rPr>
      </w:pPr>
      <w:r>
        <w:rPr>
          <w:rFonts w:hint="eastAsia"/>
          <w:color w:val="000000"/>
          <w:sz w:val="24"/>
          <w:szCs w:val="24"/>
        </w:rPr>
        <w:t xml:space="preserve">（4）事实依据；</w:t>
      </w:r>
      <w:r/>
    </w:p>
    <w:p>
      <w:pPr>
        <w:ind w:firstLine="480"/>
        <w:jc w:val="left"/>
        <w:spacing w:line="500" w:lineRule="exact"/>
        <w:rPr>
          <w:color w:val="000000"/>
          <w:sz w:val="24"/>
          <w:szCs w:val="24"/>
        </w:rPr>
      </w:pPr>
      <w:r>
        <w:rPr>
          <w:rFonts w:hint="eastAsia"/>
          <w:color w:val="000000"/>
          <w:sz w:val="24"/>
          <w:szCs w:val="24"/>
        </w:rPr>
        <w:t xml:space="preserve">（5）必要的法律依据；</w:t>
      </w:r>
      <w:r/>
    </w:p>
    <w:p>
      <w:pPr>
        <w:ind w:firstLine="480"/>
        <w:jc w:val="left"/>
        <w:spacing w:line="500" w:lineRule="exact"/>
        <w:rPr>
          <w:color w:val="000000"/>
          <w:sz w:val="24"/>
          <w:szCs w:val="24"/>
        </w:rPr>
      </w:pPr>
      <w:r>
        <w:rPr>
          <w:rFonts w:hint="eastAsia"/>
          <w:color w:val="000000"/>
          <w:sz w:val="24"/>
          <w:szCs w:val="24"/>
        </w:rPr>
        <w:t xml:space="preserve">（6）提出质疑的日期；</w:t>
      </w:r>
      <w:r/>
    </w:p>
    <w:p>
      <w:pPr>
        <w:ind w:firstLine="480"/>
        <w:jc w:val="left"/>
        <w:spacing w:line="500" w:lineRule="exact"/>
        <w:rPr>
          <w:color w:val="000000"/>
          <w:sz w:val="24"/>
          <w:szCs w:val="24"/>
        </w:rPr>
      </w:pPr>
      <w:r>
        <w:rPr>
          <w:rFonts w:hint="eastAsia"/>
          <w:color w:val="000000"/>
          <w:sz w:val="24"/>
          <w:szCs w:val="24"/>
        </w:rPr>
        <w:t xml:space="preserve">（7）必要的证明材料；</w:t>
      </w:r>
      <w:r/>
    </w:p>
    <w:p>
      <w:pPr>
        <w:ind w:firstLine="480"/>
        <w:jc w:val="left"/>
        <w:spacing w:line="500" w:lineRule="exact"/>
        <w:rPr>
          <w:color w:val="000000"/>
          <w:sz w:val="24"/>
          <w:szCs w:val="24"/>
        </w:rPr>
      </w:pPr>
      <w:r>
        <w:rPr>
          <w:rFonts w:hint="eastAsia"/>
          <w:color w:val="000000"/>
          <w:sz w:val="24"/>
          <w:szCs w:val="24"/>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rPr>
      </w:pPr>
      <w:r>
        <w:rPr>
          <w:rFonts w:hint="eastAsia"/>
          <w:color w:val="000000"/>
          <w:sz w:val="24"/>
          <w:szCs w:val="24"/>
        </w:rPr>
        <w:t xml:space="preserve">供应商为自然人的，应当由本人签字；供应商为法人或者其他组织的，应当由法定代表人、主要负责人，或者其委托代理人签字或者盖章，并加盖单位公章。</w:t>
      </w:r>
      <w:r/>
    </w:p>
    <w:p>
      <w:pPr>
        <w:pStyle w:val="627"/>
        <w:ind w:firstLine="562"/>
        <w:jc w:val="left"/>
        <w:spacing w:before="0" w:after="0" w:line="360" w:lineRule="auto"/>
        <w:rPr>
          <w:color w:val="000000"/>
          <w:sz w:val="24"/>
          <w:szCs w:val="24"/>
        </w:rPr>
      </w:pPr>
      <w:r>
        <w:rPr>
          <w:rFonts w:hint="eastAsia"/>
          <w:color w:val="000000"/>
          <w:sz w:val="28"/>
          <w:szCs w:val="28"/>
        </w:rPr>
        <w:t xml:space="preserve">38、质疑函的受理和答复</w:t>
      </w:r>
      <w:r/>
    </w:p>
    <w:p>
      <w:pPr>
        <w:ind w:firstLine="480"/>
        <w:jc w:val="left"/>
        <w:spacing w:line="500" w:lineRule="exact"/>
        <w:rPr>
          <w:color w:val="000000"/>
          <w:sz w:val="24"/>
          <w:szCs w:val="24"/>
        </w:rPr>
      </w:pPr>
      <w:r>
        <w:rPr>
          <w:rFonts w:hint="eastAsia"/>
          <w:color w:val="000000"/>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color w:val="000000"/>
          <w:sz w:val="24"/>
          <w:szCs w:val="24"/>
        </w:rPr>
      </w:pPr>
      <w:r>
        <w:rPr>
          <w:rFonts w:hint="eastAsia"/>
          <w:color w:val="000000"/>
          <w:sz w:val="24"/>
          <w:szCs w:val="24"/>
        </w:rPr>
        <w:t xml:space="preserve">38.2 对符合法定要求的质疑，采购人、代理公司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38.3 对不符合质疑要求的，采购人、代理公司有权要求其补充必要的证明材料，质疑供应商未在法定时间内补充必要的证明材料的，不利后果由质疑供应商自行承担。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38.4 以下情形的质疑依法不予受理：</w:t>
      </w:r>
      <w:r/>
    </w:p>
    <w:p>
      <w:pPr>
        <w:ind w:firstLine="480"/>
        <w:jc w:val="left"/>
        <w:spacing w:line="500" w:lineRule="exact"/>
        <w:rPr>
          <w:color w:val="000000"/>
          <w:sz w:val="24"/>
          <w:szCs w:val="24"/>
        </w:rPr>
      </w:pPr>
      <w:r>
        <w:rPr>
          <w:rFonts w:hint="eastAsia"/>
          <w:color w:val="000000"/>
          <w:sz w:val="24"/>
          <w:szCs w:val="24"/>
        </w:rPr>
        <w:t xml:space="preserve">（1）内容不符合《政府采购质疑和投诉办法》第十二条规定的质疑。</w:t>
      </w:r>
      <w:r/>
    </w:p>
    <w:p>
      <w:pPr>
        <w:ind w:firstLine="480"/>
        <w:jc w:val="left"/>
        <w:spacing w:line="500" w:lineRule="exact"/>
        <w:rPr>
          <w:color w:val="000000"/>
          <w:sz w:val="24"/>
          <w:szCs w:val="24"/>
        </w:rPr>
      </w:pPr>
      <w:r>
        <w:rPr>
          <w:rFonts w:hint="eastAsia"/>
          <w:color w:val="000000"/>
          <w:sz w:val="24"/>
          <w:szCs w:val="24"/>
        </w:rPr>
        <w:t xml:space="preserve">（2）超出政府采购法定期限的质疑。</w:t>
      </w:r>
      <w:r/>
    </w:p>
    <w:p>
      <w:pPr>
        <w:ind w:firstLine="480"/>
        <w:jc w:val="left"/>
        <w:spacing w:line="500" w:lineRule="exact"/>
        <w:rPr>
          <w:color w:val="000000"/>
          <w:sz w:val="24"/>
          <w:szCs w:val="24"/>
        </w:rPr>
      </w:pPr>
      <w:r>
        <w:rPr>
          <w:rFonts w:hint="eastAsia"/>
          <w:color w:val="000000"/>
          <w:sz w:val="24"/>
          <w:szCs w:val="24"/>
        </w:rPr>
        <w:t xml:space="preserve">（3）以传真、电子邮件等方式提交的非原件形式的质疑。</w:t>
      </w:r>
      <w:r/>
    </w:p>
    <w:p>
      <w:pPr>
        <w:ind w:firstLine="480"/>
        <w:jc w:val="left"/>
        <w:spacing w:line="500" w:lineRule="exact"/>
        <w:rPr>
          <w:color w:val="000000"/>
          <w:sz w:val="24"/>
          <w:szCs w:val="24"/>
        </w:rPr>
      </w:pPr>
      <w:r>
        <w:rPr>
          <w:rFonts w:hint="eastAsia"/>
          <w:color w:val="000000"/>
          <w:sz w:val="24"/>
          <w:szCs w:val="24"/>
        </w:rPr>
        <w:t xml:space="preserve">（4）未参与采购活动或在采购活动中自身权益未受到损害的供应商提出的质疑。</w:t>
      </w:r>
      <w:r/>
    </w:p>
    <w:p>
      <w:pPr>
        <w:ind w:firstLine="480"/>
        <w:jc w:val="left"/>
        <w:spacing w:line="500" w:lineRule="exact"/>
        <w:rPr>
          <w:color w:val="000000"/>
          <w:sz w:val="24"/>
          <w:szCs w:val="24"/>
        </w:rPr>
      </w:pPr>
      <w:r>
        <w:rPr>
          <w:rFonts w:hint="eastAsia"/>
          <w:color w:val="000000"/>
          <w:sz w:val="24"/>
          <w:szCs w:val="24"/>
        </w:rPr>
        <w:t xml:space="preserve">（5）供应商组成联合体，联合体中任何一方或多方未按要求签字（盖章）、加盖公章的质疑。</w:t>
      </w:r>
      <w:r/>
    </w:p>
    <w:p>
      <w:pPr>
        <w:ind w:firstLine="480"/>
        <w:jc w:val="left"/>
        <w:spacing w:line="500" w:lineRule="exact"/>
        <w:rPr>
          <w:color w:val="000000"/>
          <w:sz w:val="24"/>
          <w:szCs w:val="24"/>
        </w:rPr>
      </w:pPr>
      <w:r>
        <w:rPr>
          <w:rFonts w:hint="eastAsia"/>
          <w:color w:val="000000"/>
          <w:sz w:val="24"/>
          <w:szCs w:val="24"/>
        </w:rPr>
        <w:t xml:space="preserve">38.5 采购人、代理公司依法受理的质疑，将按照政府采购有关规定，在法定期限内作出答复。</w:t>
      </w:r>
      <w:r/>
    </w:p>
    <w:p>
      <w:pPr>
        <w:ind w:firstLine="480"/>
        <w:jc w:val="left"/>
        <w:spacing w:line="500" w:lineRule="exact"/>
        <w:rPr>
          <w:color w:val="000000"/>
          <w:sz w:val="24"/>
          <w:szCs w:val="24"/>
        </w:rPr>
      </w:pPr>
      <w:r>
        <w:rPr>
          <w:rFonts w:hint="eastAsia"/>
          <w:color w:val="000000"/>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color w:val="000000"/>
          <w:sz w:val="24"/>
          <w:szCs w:val="24"/>
        </w:rPr>
      </w:pPr>
      <w:r>
        <w:rPr>
          <w:rFonts w:hint="eastAsia"/>
          <w:color w:val="000000"/>
          <w:sz w:val="24"/>
          <w:szCs w:val="24"/>
        </w:rPr>
        <w:t xml:space="preserve">38.7 未尽事宜，依照有关法律、法规执行。</w:t>
      </w:r>
      <w:r/>
    </w:p>
    <w:p>
      <w:pPr>
        <w:pStyle w:val="626"/>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九、政府采购政策功能</w:t>
      </w:r>
      <w:r/>
    </w:p>
    <w:p>
      <w:pPr>
        <w:pStyle w:val="627"/>
        <w:ind w:firstLine="562"/>
        <w:jc w:val="left"/>
        <w:spacing w:before="0" w:after="0" w:line="360" w:lineRule="auto"/>
        <w:rPr>
          <w:color w:val="000000"/>
          <w:sz w:val="28"/>
          <w:szCs w:val="28"/>
        </w:rPr>
      </w:pPr>
      <w:r>
        <w:rPr>
          <w:rFonts w:hint="eastAsia"/>
          <w:color w:val="000000"/>
          <w:sz w:val="28"/>
          <w:szCs w:val="28"/>
        </w:rPr>
        <w:t xml:space="preserve">39、促进中小企业发展</w:t>
      </w:r>
      <w:r/>
    </w:p>
    <w:p>
      <w:pPr>
        <w:ind w:firstLine="480"/>
        <w:jc w:val="left"/>
        <w:spacing w:line="500" w:lineRule="exact"/>
        <w:rPr>
          <w:color w:val="000000"/>
          <w:sz w:val="24"/>
          <w:szCs w:val="24"/>
        </w:rPr>
      </w:pPr>
      <w:r>
        <w:rPr>
          <w:rFonts w:hint="eastAsia"/>
          <w:color w:val="000000"/>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000000"/>
          <w:sz w:val="24"/>
          <w:szCs w:val="24"/>
        </w:rPr>
      </w:pPr>
      <w:r>
        <w:rPr>
          <w:rFonts w:hint="eastAsia"/>
          <w:color w:val="000000"/>
          <w:sz w:val="24"/>
          <w:szCs w:val="24"/>
        </w:rPr>
        <w:t xml:space="preserve">39.2 本项目对提供的服务全部由小型企业、微型企业、残疾人福利性单位和监狱企业承接的报价给予10%的扣除，用扣除后的价格参与评审。</w:t>
      </w:r>
      <w:r/>
    </w:p>
    <w:p>
      <w:pPr>
        <w:ind w:firstLine="480"/>
        <w:jc w:val="left"/>
        <w:spacing w:line="500" w:lineRule="exact"/>
        <w:rPr>
          <w:color w:val="000000"/>
          <w:sz w:val="24"/>
          <w:szCs w:val="24"/>
        </w:rPr>
      </w:pPr>
      <w:r>
        <w:rPr>
          <w:rFonts w:hint="eastAsia"/>
          <w:color w:val="000000"/>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000000"/>
          <w:sz w:val="24"/>
          <w:szCs w:val="24"/>
        </w:rPr>
      </w:pPr>
      <w:r>
        <w:rPr>
          <w:rFonts w:hint="eastAsia"/>
          <w:color w:val="000000"/>
          <w:sz w:val="24"/>
          <w:szCs w:val="24"/>
        </w:rPr>
        <w:t xml:space="preserve">39.3 参加本项目政府采购活动的供应商享受价格评审优惠的应当提供的材料： </w:t>
      </w:r>
      <w:r/>
    </w:p>
    <w:p>
      <w:pPr>
        <w:ind w:firstLine="480"/>
        <w:jc w:val="left"/>
        <w:spacing w:line="500" w:lineRule="exact"/>
        <w:rPr>
          <w:color w:val="000000"/>
          <w:sz w:val="24"/>
          <w:szCs w:val="24"/>
        </w:rPr>
      </w:pPr>
      <w:r>
        <w:rPr>
          <w:rFonts w:hint="eastAsia"/>
          <w:color w:val="000000"/>
          <w:sz w:val="24"/>
          <w:szCs w:val="24"/>
        </w:rPr>
        <w:t xml:space="preserve">（1）供应商为小型企业、微型企业的，提供《中小企业声明函》（第六章 响应文件格式）。</w:t>
      </w:r>
      <w:r/>
    </w:p>
    <w:p>
      <w:pPr>
        <w:ind w:firstLine="480"/>
        <w:jc w:val="left"/>
        <w:spacing w:line="500" w:lineRule="exact"/>
        <w:rPr>
          <w:color w:val="000000"/>
          <w:sz w:val="24"/>
          <w:szCs w:val="24"/>
        </w:rPr>
      </w:pPr>
      <w:r>
        <w:rPr>
          <w:rFonts w:hint="eastAsia"/>
          <w:color w:val="00000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color w:val="000000"/>
          <w:sz w:val="24"/>
          <w:szCs w:val="24"/>
        </w:rPr>
      </w:pPr>
      <w:r>
        <w:rPr>
          <w:rFonts w:hint="eastAsia"/>
          <w:color w:val="00000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000000"/>
          <w:sz w:val="24"/>
          <w:szCs w:val="24"/>
        </w:rPr>
      </w:pPr>
      <w:r>
        <w:rPr>
          <w:rFonts w:hint="eastAsia"/>
          <w:color w:val="000000"/>
          <w:sz w:val="24"/>
          <w:szCs w:val="24"/>
        </w:rPr>
        <w:t xml:space="preserve">39.4 残疾人福利单位、监狱企业属于小型、微型企业的，不重复享受政策。</w:t>
      </w:r>
      <w:r/>
    </w:p>
    <w:p>
      <w:pPr>
        <w:ind w:firstLine="480"/>
        <w:jc w:val="left"/>
        <w:spacing w:line="500" w:lineRule="exact"/>
        <w:rPr>
          <w:color w:val="000000"/>
          <w:sz w:val="24"/>
          <w:szCs w:val="24"/>
        </w:rPr>
      </w:pPr>
      <w:r>
        <w:rPr>
          <w:rFonts w:hint="eastAsia"/>
          <w:color w:val="000000"/>
          <w:sz w:val="24"/>
          <w:szCs w:val="24"/>
        </w:rPr>
        <w:t xml:space="preserve">39.5 享受扶持政策获得政府采购合同的，小微型企业不得将合同分包给大中型企业，中型企业不得将合同分包给大型企业。</w:t>
      </w:r>
      <w:r/>
    </w:p>
    <w:p>
      <w:pPr>
        <w:pStyle w:val="627"/>
        <w:ind w:firstLine="562"/>
        <w:jc w:val="left"/>
        <w:spacing w:before="0" w:after="0" w:line="360" w:lineRule="auto"/>
        <w:rPr>
          <w:color w:val="000000"/>
          <w:sz w:val="28"/>
          <w:szCs w:val="28"/>
        </w:rPr>
      </w:pPr>
      <w:r>
        <w:rPr>
          <w:rFonts w:hint="eastAsia"/>
          <w:color w:val="000000"/>
          <w:sz w:val="28"/>
          <w:szCs w:val="28"/>
        </w:rPr>
        <w:t xml:space="preserve">40、支持绿色发展</w:t>
      </w:r>
      <w:r/>
    </w:p>
    <w:p>
      <w:pPr>
        <w:ind w:firstLine="480"/>
        <w:jc w:val="left"/>
        <w:spacing w:line="500" w:lineRule="exact"/>
        <w:rPr>
          <w:color w:val="000000"/>
          <w:sz w:val="24"/>
          <w:szCs w:val="24"/>
        </w:rPr>
      </w:pPr>
      <w:r>
        <w:rPr>
          <w:rFonts w:hint="eastAsia"/>
          <w:color w:val="000000"/>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000000"/>
          <w:sz w:val="24"/>
          <w:szCs w:val="24"/>
        </w:rPr>
      </w:pPr>
      <w:r>
        <w:rPr>
          <w:rFonts w:hint="eastAsia"/>
          <w:color w:val="000000"/>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000000"/>
          <w:sz w:val="24"/>
          <w:szCs w:val="24"/>
        </w:rPr>
      </w:pPr>
      <w:r>
        <w:rPr>
          <w:rFonts w:hint="eastAsia"/>
          <w:color w:val="000000"/>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27"/>
        <w:ind w:firstLine="562"/>
        <w:jc w:val="left"/>
        <w:spacing w:before="0" w:after="0" w:line="360" w:lineRule="auto"/>
        <w:rPr>
          <w:color w:val="000000"/>
          <w:sz w:val="28"/>
          <w:szCs w:val="28"/>
        </w:rPr>
      </w:pPr>
      <w:r>
        <w:rPr>
          <w:rFonts w:hint="eastAsia"/>
          <w:color w:val="000000"/>
          <w:sz w:val="28"/>
          <w:szCs w:val="28"/>
        </w:rPr>
        <w:t xml:space="preserve">41、政府采购需求标准</w:t>
      </w:r>
      <w:r/>
    </w:p>
    <w:p>
      <w:pPr>
        <w:ind w:firstLine="480"/>
        <w:jc w:val="left"/>
        <w:spacing w:line="500" w:lineRule="exact"/>
        <w:rPr>
          <w:color w:val="000000"/>
          <w:sz w:val="24"/>
          <w:szCs w:val="24"/>
        </w:rPr>
      </w:pPr>
      <w:r>
        <w:rPr>
          <w:rFonts w:hint="eastAsia"/>
          <w:color w:val="000000"/>
          <w:sz w:val="24"/>
          <w:szCs w:val="24"/>
        </w:rPr>
        <w:t xml:space="preserve">本项目执行《绿色数据中心政府采购需求</w:t>
      </w:r>
      <w:r>
        <w:rPr>
          <w:rFonts w:hint="eastAsia"/>
          <w:color w:val="00000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sz w:val="24"/>
          <w:szCs w:val="24"/>
        </w:rPr>
        <w:br w:type="page" w:clear="all"/>
      </w:r>
      <w:r/>
    </w:p>
    <w:p>
      <w:pPr>
        <w:pStyle w:val="625"/>
        <w:jc w:val="center"/>
        <w:spacing w:before="156" w:after="156" w:line="360" w:lineRule="auto"/>
        <w:rPr>
          <w:rFonts w:hint="eastAsia" w:ascii="黑体" w:hAnsi="黑体" w:eastAsia="黑体"/>
          <w:b w:val="0"/>
          <w:color w:val="000000"/>
        </w:rPr>
      </w:pPr>
      <w:r/>
      <w:bookmarkStart w:id="4" w:name="_Toc6315"/>
      <w:r/>
      <w:bookmarkStart w:id="5" w:name="_Toc161932693"/>
      <w:r>
        <w:rPr>
          <w:rFonts w:hint="eastAsia" w:ascii="黑体" w:hAnsi="黑体" w:eastAsia="黑体"/>
          <w:b w:val="0"/>
          <w:color w:val="000000"/>
        </w:rPr>
        <w:t xml:space="preserve">第三章  合同文本</w:t>
      </w:r>
      <w:bookmarkEnd w:id="4"/>
      <w:r/>
      <w:bookmarkEnd w:id="5"/>
      <w:r/>
      <w:r/>
    </w:p>
    <w:p>
      <w:pPr>
        <w:ind w:firstLine="480"/>
        <w:jc w:val="left"/>
        <w:spacing w:line="500" w:lineRule="exact"/>
        <w:rPr>
          <w:color w:val="000000"/>
          <w:sz w:val="24"/>
          <w:szCs w:val="24"/>
        </w:rPr>
      </w:pPr>
      <w:r>
        <w:rPr>
          <w:rFonts w:hint="eastAsia"/>
          <w:color w:val="000000"/>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color w:val="000000"/>
          <w:sz w:val="24"/>
          <w:szCs w:val="24"/>
        </w:rPr>
      </w:pPr>
      <w:r>
        <w:rPr>
          <w:color w:val="000000"/>
          <w:sz w:val="24"/>
          <w:szCs w:val="24"/>
        </w:rPr>
      </w:r>
      <w:r/>
    </w:p>
    <w:p>
      <w:pPr>
        <w:jc w:val="center"/>
        <w:spacing w:line="500" w:lineRule="exact"/>
        <w:rPr>
          <w:rFonts w:hint="eastAsia" w:ascii="黑体" w:hAnsi="黑体" w:eastAsia="黑体"/>
          <w:color w:val="000000"/>
          <w:sz w:val="32"/>
          <w:szCs w:val="24"/>
        </w:rPr>
      </w:pPr>
      <w:r>
        <w:rPr>
          <w:rFonts w:hint="eastAsia" w:ascii="黑体" w:hAnsi="黑体" w:eastAsia="黑体"/>
          <w:color w:val="000000"/>
          <w:sz w:val="32"/>
          <w:szCs w:val="24"/>
        </w:rPr>
        <w:t xml:space="preserve">连云港市政府采购合同（服务）</w:t>
      </w:r>
      <w:r/>
    </w:p>
    <w:p>
      <w:pPr>
        <w:jc w:val="center"/>
        <w:spacing w:line="500" w:lineRule="exact"/>
        <w:rPr>
          <w:rFonts w:hint="eastAsia" w:ascii="黑体" w:hAnsi="黑体" w:eastAsia="黑体"/>
          <w:color w:val="000000"/>
          <w:sz w:val="28"/>
          <w:szCs w:val="24"/>
        </w:rPr>
      </w:pPr>
      <w:r>
        <w:rPr>
          <w:rFonts w:hint="eastAsia" w:ascii="黑体" w:hAnsi="黑体" w:eastAsia="黑体"/>
          <w:color w:val="000000"/>
          <w:sz w:val="28"/>
          <w:szCs w:val="24"/>
        </w:rPr>
        <w:t xml:space="preserve">（合同编号：***）</w:t>
      </w:r>
      <w:r/>
    </w:p>
    <w:p>
      <w:pPr>
        <w:jc w:val="left"/>
        <w:spacing w:line="500" w:lineRule="exact"/>
        <w:rPr>
          <w:color w:val="000000"/>
          <w:sz w:val="24"/>
          <w:szCs w:val="24"/>
        </w:rPr>
      </w:pPr>
      <w:r>
        <w:rPr>
          <w:rFonts w:hint="eastAsia"/>
          <w:color w:val="000000"/>
          <w:sz w:val="24"/>
          <w:szCs w:val="24"/>
        </w:rPr>
        <w:t xml:space="preserve">甲方：（买方）_________</w:t>
      </w:r>
      <w:r/>
    </w:p>
    <w:p>
      <w:pPr>
        <w:jc w:val="left"/>
        <w:spacing w:line="500" w:lineRule="exact"/>
        <w:rPr>
          <w:color w:val="000000"/>
          <w:sz w:val="24"/>
          <w:szCs w:val="24"/>
        </w:rPr>
      </w:pPr>
      <w:r>
        <w:rPr>
          <w:rFonts w:hint="eastAsia"/>
          <w:color w:val="000000"/>
          <w:sz w:val="24"/>
          <w:szCs w:val="24"/>
        </w:rPr>
        <w:t xml:space="preserve">乙方：（卖方）_________</w:t>
      </w:r>
      <w:r/>
    </w:p>
    <w:p>
      <w:pPr>
        <w:ind w:firstLine="480"/>
        <w:jc w:val="left"/>
        <w:spacing w:line="500" w:lineRule="exact"/>
        <w:rPr>
          <w:color w:val="000000"/>
          <w:sz w:val="24"/>
          <w:szCs w:val="24"/>
        </w:rPr>
      </w:pPr>
      <w:r>
        <w:rPr>
          <w:rFonts w:hint="eastAsia"/>
          <w:color w:val="000000"/>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color w:val="000000"/>
          <w:sz w:val="24"/>
          <w:szCs w:val="24"/>
        </w:rPr>
        <w:t xml:space="preserve">项目（项目编号：</w:t>
      </w:r>
      <w:r>
        <w:rPr>
          <w:rFonts w:hint="eastAsia" w:ascii="宋体" w:hAnsi="宋体"/>
          <w:color w:val="000000"/>
          <w:sz w:val="24"/>
          <w:u w:val="single"/>
        </w:rPr>
        <w:t xml:space="preserve">      </w:t>
      </w:r>
      <w:r>
        <w:rPr>
          <w:rFonts w:hint="eastAsia"/>
          <w:color w:val="000000"/>
          <w:sz w:val="24"/>
          <w:szCs w:val="24"/>
        </w:rPr>
        <w:t xml:space="preserve">）竞争性磋商采购的结果，签订本合同。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一、合同内容</w:t>
      </w:r>
      <w:r/>
    </w:p>
    <w:p>
      <w:pPr>
        <w:ind w:firstLine="480"/>
        <w:jc w:val="left"/>
        <w:spacing w:line="500" w:lineRule="exact"/>
        <w:rPr>
          <w:color w:val="000000"/>
          <w:sz w:val="24"/>
          <w:szCs w:val="24"/>
        </w:rPr>
      </w:pPr>
      <w:r>
        <w:rPr>
          <w:color w:val="000000"/>
          <w:sz w:val="24"/>
          <w:szCs w:val="24"/>
        </w:rPr>
        <w:t xml:space="preserve">1.1 服务内容：</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color w:val="000000"/>
          <w:sz w:val="24"/>
          <w:szCs w:val="24"/>
        </w:rPr>
        <w:t xml:space="preserve">1.2 服务要求：</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1.3 服务标准：</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color w:val="000000"/>
          <w:sz w:val="24"/>
          <w:szCs w:val="24"/>
        </w:rPr>
        <w:t xml:space="preserve">1.</w:t>
      </w:r>
      <w:r>
        <w:rPr>
          <w:rFonts w:hint="eastAsia"/>
          <w:color w:val="000000"/>
          <w:sz w:val="24"/>
          <w:szCs w:val="24"/>
        </w:rPr>
        <w:t xml:space="preserve">4</w:t>
      </w:r>
      <w:r>
        <w:rPr>
          <w:color w:val="000000"/>
          <w:sz w:val="24"/>
          <w:szCs w:val="24"/>
        </w:rPr>
        <w:t xml:space="preserve"> 补充条款：</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二、合同金额</w:t>
      </w:r>
      <w:r/>
    </w:p>
    <w:p>
      <w:pPr>
        <w:ind w:firstLine="480"/>
        <w:jc w:val="left"/>
        <w:spacing w:line="500" w:lineRule="exact"/>
        <w:rPr>
          <w:color w:val="000000"/>
          <w:sz w:val="24"/>
          <w:szCs w:val="24"/>
        </w:rPr>
      </w:pPr>
      <w:r>
        <w:rPr>
          <w:rFonts w:hint="eastAsia"/>
          <w:color w:val="000000"/>
          <w:sz w:val="24"/>
          <w:szCs w:val="24"/>
        </w:rPr>
        <w:t xml:space="preserve">2.1 本合同金额为人民币（大写）：</w:t>
      </w:r>
      <w:r>
        <w:rPr>
          <w:rFonts w:hint="eastAsia" w:ascii="宋体" w:hAnsi="宋体"/>
          <w:color w:val="000000"/>
          <w:sz w:val="24"/>
          <w:u w:val="single"/>
        </w:rPr>
        <w:t xml:space="preserve">      </w:t>
      </w:r>
      <w:r>
        <w:rPr>
          <w:rFonts w:hint="eastAsia"/>
          <w:color w:val="000000"/>
          <w:sz w:val="24"/>
          <w:szCs w:val="24"/>
        </w:rPr>
        <w:t xml:space="preserve">元（¥</w:t>
      </w:r>
      <w:r>
        <w:rPr>
          <w:rFonts w:hint="eastAsia" w:ascii="宋体" w:hAnsi="宋体"/>
          <w:color w:val="000000"/>
          <w:sz w:val="24"/>
          <w:u w:val="single"/>
        </w:rPr>
        <w:t xml:space="preserve">      </w:t>
      </w:r>
      <w:r>
        <w:rPr>
          <w:rFonts w:hint="eastAsia"/>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三、技术资料</w:t>
      </w:r>
      <w:r/>
    </w:p>
    <w:p>
      <w:pPr>
        <w:ind w:firstLine="480"/>
        <w:jc w:val="left"/>
        <w:spacing w:line="500" w:lineRule="exact"/>
        <w:rPr>
          <w:color w:val="000000"/>
          <w:sz w:val="24"/>
          <w:szCs w:val="24"/>
        </w:rPr>
      </w:pPr>
      <w:r>
        <w:rPr>
          <w:rFonts w:hint="eastAsia"/>
          <w:color w:val="000000"/>
          <w:sz w:val="24"/>
          <w:szCs w:val="24"/>
        </w:rPr>
        <w:t xml:space="preserve">3.1 乙方应按磋商文件规定的时间向甲方提供有关技术资料。</w:t>
      </w:r>
      <w:r/>
    </w:p>
    <w:p>
      <w:pPr>
        <w:ind w:firstLine="480"/>
        <w:jc w:val="left"/>
        <w:spacing w:line="500" w:lineRule="exact"/>
        <w:rPr>
          <w:color w:val="000000"/>
          <w:sz w:val="24"/>
          <w:szCs w:val="24"/>
        </w:rPr>
      </w:pPr>
      <w:r>
        <w:rPr>
          <w:rFonts w:hint="eastAsia"/>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四、知识产权</w:t>
      </w:r>
      <w:r/>
    </w:p>
    <w:p>
      <w:pPr>
        <w:ind w:firstLine="480"/>
        <w:jc w:val="left"/>
        <w:spacing w:line="500" w:lineRule="exact"/>
        <w:rPr>
          <w:color w:val="000000"/>
          <w:sz w:val="24"/>
          <w:szCs w:val="24"/>
        </w:rPr>
      </w:pPr>
      <w:r>
        <w:rPr>
          <w:rFonts w:hint="eastAsia"/>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五、产权担保</w:t>
      </w:r>
      <w:r/>
    </w:p>
    <w:p>
      <w:pPr>
        <w:ind w:firstLine="480"/>
        <w:jc w:val="left"/>
        <w:spacing w:line="500" w:lineRule="exact"/>
        <w:rPr>
          <w:color w:val="000000"/>
          <w:sz w:val="24"/>
          <w:szCs w:val="24"/>
        </w:rPr>
      </w:pPr>
      <w:r>
        <w:rPr>
          <w:rFonts w:hint="eastAsia"/>
          <w:color w:val="000000"/>
          <w:sz w:val="24"/>
          <w:szCs w:val="24"/>
        </w:rPr>
        <w:t xml:space="preserve">5.1 乙方保证所交付标的的所有权完全属于乙方且无任何抵押、查封等产权瑕疵。</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六、履约保证金</w:t>
      </w:r>
      <w:r/>
    </w:p>
    <w:p>
      <w:pPr>
        <w:ind w:firstLine="480"/>
        <w:jc w:val="left"/>
        <w:spacing w:line="500" w:lineRule="exact"/>
        <w:rPr>
          <w:color w:val="000000"/>
          <w:sz w:val="24"/>
          <w:szCs w:val="24"/>
        </w:rPr>
      </w:pPr>
      <w:r>
        <w:rPr>
          <w:rFonts w:hint="eastAsia"/>
          <w:color w:val="000000"/>
          <w:sz w:val="24"/>
          <w:szCs w:val="24"/>
        </w:rPr>
        <w:t xml:space="preserve">6.1 本合同不收取履约保证金。</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七、合同转包或分包</w:t>
      </w:r>
      <w:r/>
    </w:p>
    <w:p>
      <w:pPr>
        <w:ind w:firstLine="480"/>
        <w:jc w:val="left"/>
        <w:spacing w:line="500" w:lineRule="exact"/>
        <w:rPr>
          <w:color w:val="000000"/>
          <w:sz w:val="24"/>
          <w:szCs w:val="24"/>
        </w:rPr>
      </w:pPr>
      <w:r>
        <w:rPr>
          <w:rFonts w:hint="eastAsia"/>
          <w:color w:val="000000"/>
          <w:sz w:val="24"/>
          <w:szCs w:val="24"/>
        </w:rPr>
        <w:t xml:space="preserve">7.1 本合同范围内产品或服务，应由乙方直接供应，不得转让他人供应或部分分包给他人供应。</w:t>
      </w:r>
      <w:r/>
    </w:p>
    <w:p>
      <w:pPr>
        <w:ind w:firstLine="480"/>
        <w:jc w:val="left"/>
        <w:spacing w:line="500" w:lineRule="exact"/>
        <w:rPr>
          <w:color w:val="000000"/>
          <w:sz w:val="24"/>
          <w:szCs w:val="24"/>
        </w:rPr>
      </w:pPr>
      <w:r>
        <w:rPr>
          <w:rFonts w:hint="eastAsia"/>
          <w:color w:val="000000"/>
          <w:sz w:val="24"/>
          <w:szCs w:val="24"/>
        </w:rPr>
        <w:t xml:space="preserve">7.2 如有转让和未经甲方同意的分包行为，甲方有权终止合同。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八、服务时间</w:t>
      </w:r>
      <w:r/>
    </w:p>
    <w:p>
      <w:pPr>
        <w:ind w:firstLine="480"/>
        <w:jc w:val="left"/>
        <w:spacing w:line="500" w:lineRule="exact"/>
        <w:rPr>
          <w:rFonts w:hint="eastAsia" w:ascii="黑体" w:hAnsi="黑体" w:eastAsia="黑体"/>
          <w:color w:val="000000"/>
          <w:sz w:val="24"/>
          <w:szCs w:val="24"/>
        </w:rPr>
      </w:pPr>
      <w:r>
        <w:rPr>
          <w:rFonts w:hint="eastAsia"/>
          <w:color w:val="000000"/>
          <w:sz w:val="24"/>
          <w:szCs w:val="24"/>
        </w:rPr>
        <w:t xml:space="preserve">8.1 服务时间：</w:t>
      </w:r>
      <w:r>
        <w:rPr>
          <w:rFonts w:hint="eastAsia" w:ascii="宋体" w:hAnsi="宋体"/>
          <w:color w:val="000000"/>
          <w:sz w:val="24"/>
          <w:u w:val="single"/>
        </w:rPr>
        <w:t xml:space="preserve">      </w:t>
      </w:r>
      <w:r>
        <w:rPr>
          <w:rFonts w:hint="eastAsia" w:ascii="黑体" w:hAnsi="黑体" w:eastAsia="黑体"/>
          <w:color w:val="000000"/>
          <w:sz w:val="24"/>
          <w:szCs w:val="24"/>
        </w:rPr>
        <w:t xml:space="preserve">。</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九、合同内容的交付</w:t>
      </w:r>
      <w:r/>
    </w:p>
    <w:p>
      <w:pPr>
        <w:ind w:firstLine="480"/>
        <w:jc w:val="left"/>
        <w:spacing w:line="500" w:lineRule="exact"/>
        <w:rPr>
          <w:color w:val="000000"/>
          <w:sz w:val="24"/>
          <w:szCs w:val="24"/>
        </w:rPr>
      </w:pPr>
      <w:r>
        <w:rPr>
          <w:rFonts w:hint="eastAsia"/>
          <w:color w:val="000000"/>
          <w:sz w:val="24"/>
          <w:szCs w:val="24"/>
        </w:rPr>
        <w:t xml:space="preserve">9.1 交 付 期：_________。</w:t>
      </w:r>
      <w:r/>
    </w:p>
    <w:p>
      <w:pPr>
        <w:ind w:firstLine="480"/>
        <w:jc w:val="left"/>
        <w:spacing w:line="500" w:lineRule="exact"/>
        <w:rPr>
          <w:color w:val="000000"/>
          <w:sz w:val="24"/>
          <w:szCs w:val="24"/>
        </w:rPr>
      </w:pPr>
      <w:r>
        <w:rPr>
          <w:rFonts w:hint="eastAsia"/>
          <w:color w:val="000000"/>
          <w:sz w:val="24"/>
          <w:szCs w:val="24"/>
        </w:rPr>
        <w:t xml:space="preserve">9.2 交付方式：_________。</w:t>
      </w:r>
      <w:r/>
    </w:p>
    <w:p>
      <w:pPr>
        <w:ind w:firstLine="480"/>
        <w:jc w:val="left"/>
        <w:spacing w:line="500" w:lineRule="exact"/>
        <w:rPr>
          <w:color w:val="000000"/>
          <w:sz w:val="24"/>
          <w:szCs w:val="24"/>
        </w:rPr>
      </w:pPr>
      <w:r>
        <w:rPr>
          <w:rFonts w:hint="eastAsia"/>
          <w:color w:val="000000"/>
          <w:sz w:val="24"/>
          <w:szCs w:val="24"/>
        </w:rPr>
        <w:t xml:space="preserve">9.3 交付地点：_________。</w:t>
      </w:r>
      <w:r/>
    </w:p>
    <w:p>
      <w:pPr>
        <w:ind w:firstLine="480"/>
        <w:jc w:val="left"/>
        <w:spacing w:line="500" w:lineRule="exact"/>
        <w:rPr>
          <w:color w:val="000000"/>
          <w:sz w:val="24"/>
          <w:szCs w:val="24"/>
        </w:rPr>
      </w:pPr>
      <w:r>
        <w:rPr>
          <w:color w:val="000000"/>
          <w:sz w:val="24"/>
          <w:szCs w:val="24"/>
        </w:rPr>
        <w:t xml:space="preserve">9.4</w:t>
      </w:r>
      <w:r>
        <w:rPr>
          <w:rFonts w:hint="eastAsia"/>
          <w:color w:val="000000"/>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000000"/>
          <w:sz w:val="24"/>
          <w:szCs w:val="24"/>
        </w:rPr>
      </w:pPr>
      <w:r>
        <w:rPr>
          <w:color w:val="000000"/>
          <w:sz w:val="24"/>
          <w:szCs w:val="24"/>
        </w:rPr>
        <w:t xml:space="preserve">9.5</w:t>
      </w:r>
      <w:r>
        <w:rPr>
          <w:rFonts w:hint="eastAsia"/>
          <w:color w:val="000000"/>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十、合同款支付</w:t>
      </w:r>
      <w:r/>
    </w:p>
    <w:p>
      <w:pPr>
        <w:ind w:firstLine="480"/>
        <w:jc w:val="left"/>
        <w:spacing w:line="500" w:lineRule="exact"/>
        <w:rPr>
          <w:color w:val="000000"/>
          <w:sz w:val="24"/>
          <w:szCs w:val="24"/>
        </w:rPr>
      </w:pPr>
      <w:r>
        <w:rPr>
          <w:rFonts w:hint="eastAsia"/>
          <w:color w:val="000000"/>
          <w:sz w:val="24"/>
          <w:szCs w:val="24"/>
        </w:rPr>
        <w:t xml:space="preserve">10.1 付款方式：_________。</w:t>
      </w:r>
      <w:r/>
    </w:p>
    <w:p>
      <w:pPr>
        <w:ind w:firstLine="480"/>
        <w:jc w:val="left"/>
        <w:spacing w:line="500" w:lineRule="exact"/>
        <w:rPr>
          <w:color w:val="000000"/>
          <w:sz w:val="24"/>
          <w:szCs w:val="24"/>
        </w:rPr>
      </w:pPr>
      <w:r>
        <w:rPr>
          <w:rFonts w:hint="eastAsia"/>
          <w:color w:val="000000"/>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十一、税费</w:t>
      </w:r>
      <w:r/>
    </w:p>
    <w:p>
      <w:pPr>
        <w:ind w:firstLine="480"/>
        <w:jc w:val="left"/>
        <w:spacing w:line="500" w:lineRule="exact"/>
        <w:rPr>
          <w:color w:val="000000"/>
          <w:sz w:val="24"/>
          <w:szCs w:val="24"/>
        </w:rPr>
      </w:pPr>
      <w:r>
        <w:rPr>
          <w:rFonts w:hint="eastAsia"/>
          <w:color w:val="000000"/>
          <w:sz w:val="24"/>
          <w:szCs w:val="24"/>
        </w:rPr>
        <w:t xml:space="preserve">11.1 本合同执行中相关的一切税费均由乙方负担。</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十二、质量保证及售后服务</w:t>
      </w:r>
      <w:r/>
    </w:p>
    <w:p>
      <w:pPr>
        <w:ind w:firstLine="480"/>
        <w:jc w:val="left"/>
        <w:spacing w:line="500" w:lineRule="exact"/>
        <w:rPr>
          <w:color w:val="000000"/>
          <w:sz w:val="24"/>
          <w:szCs w:val="24"/>
        </w:rPr>
      </w:pPr>
      <w:r>
        <w:rPr>
          <w:rFonts w:hint="eastAsia"/>
          <w:color w:val="000000"/>
          <w:sz w:val="24"/>
          <w:szCs w:val="24"/>
        </w:rPr>
        <w:t xml:space="preserve">12.1 乙方应按磋商文件规定和响应文件承诺的性能、技术要求、质量标准向甲方提供产品或服务。</w:t>
      </w:r>
      <w:r/>
    </w:p>
    <w:p>
      <w:pPr>
        <w:ind w:firstLine="480"/>
        <w:jc w:val="left"/>
        <w:spacing w:line="500" w:lineRule="exact"/>
        <w:rPr>
          <w:color w:val="000000"/>
          <w:sz w:val="24"/>
          <w:szCs w:val="24"/>
        </w:rPr>
      </w:pPr>
      <w:r>
        <w:rPr>
          <w:rFonts w:hint="eastAsia"/>
          <w:color w:val="000000"/>
          <w:sz w:val="24"/>
          <w:szCs w:val="24"/>
        </w:rPr>
        <w:t xml:space="preserve">12.2 乙方提供的产品或服务在服务期内因其本身出现质量问题，根据实际情况，经双方协商，可按以下办法处理：</w:t>
      </w:r>
      <w:r/>
    </w:p>
    <w:p>
      <w:pPr>
        <w:ind w:firstLine="480"/>
        <w:jc w:val="left"/>
        <w:spacing w:line="500" w:lineRule="exact"/>
        <w:rPr>
          <w:color w:val="000000"/>
          <w:sz w:val="24"/>
          <w:szCs w:val="24"/>
        </w:rPr>
      </w:pPr>
      <w:r>
        <w:rPr>
          <w:rFonts w:hint="eastAsia"/>
          <w:color w:val="000000"/>
          <w:sz w:val="24"/>
          <w:szCs w:val="24"/>
        </w:rPr>
        <w:t xml:space="preserve">（1）更换：由乙方承担所产生的全部费用。</w:t>
      </w:r>
      <w:r/>
    </w:p>
    <w:p>
      <w:pPr>
        <w:ind w:firstLine="480"/>
        <w:jc w:val="left"/>
        <w:spacing w:line="500" w:lineRule="exact"/>
        <w:rPr>
          <w:color w:val="000000"/>
          <w:sz w:val="24"/>
          <w:szCs w:val="24"/>
        </w:rPr>
      </w:pPr>
      <w:r>
        <w:rPr>
          <w:rFonts w:hint="eastAsia"/>
          <w:color w:val="000000"/>
          <w:sz w:val="24"/>
          <w:szCs w:val="24"/>
        </w:rPr>
        <w:t xml:space="preserve">（2）合同终止处理：合同终止，乙方退还甲方支付的合同款，同时承担由此产生的全部费用，甲方不承担任何产生费用。</w:t>
      </w:r>
      <w:r/>
    </w:p>
    <w:p>
      <w:pPr>
        <w:ind w:firstLine="480"/>
        <w:jc w:val="left"/>
        <w:spacing w:line="500" w:lineRule="exact"/>
        <w:rPr>
          <w:color w:val="000000"/>
          <w:sz w:val="24"/>
          <w:szCs w:val="24"/>
        </w:rPr>
      </w:pPr>
      <w:r>
        <w:rPr>
          <w:rFonts w:hint="eastAsia"/>
          <w:color w:val="000000"/>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color w:val="000000"/>
          <w:sz w:val="24"/>
          <w:szCs w:val="24"/>
        </w:rPr>
        <w:t xml:space="preserve">小时内到达甲方现场。</w:t>
      </w:r>
      <w:r/>
    </w:p>
    <w:p>
      <w:pPr>
        <w:ind w:firstLine="480"/>
        <w:jc w:val="left"/>
        <w:spacing w:line="500" w:lineRule="exact"/>
        <w:rPr>
          <w:color w:val="000000"/>
          <w:sz w:val="24"/>
          <w:szCs w:val="24"/>
        </w:rPr>
      </w:pPr>
      <w:r>
        <w:rPr>
          <w:rFonts w:hint="eastAsia"/>
          <w:color w:val="000000"/>
          <w:sz w:val="24"/>
          <w:szCs w:val="24"/>
        </w:rPr>
        <w:t xml:space="preserve">12.4 在服务期内，乙方应对产品或服务出现的质量及安全问题负责处理解决并承担一切费用。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十三、项目验收</w:t>
      </w:r>
      <w:r/>
    </w:p>
    <w:p>
      <w:pPr>
        <w:ind w:firstLine="480"/>
        <w:jc w:val="left"/>
        <w:spacing w:line="500" w:lineRule="exact"/>
        <w:rPr>
          <w:color w:val="000000"/>
          <w:sz w:val="24"/>
          <w:szCs w:val="24"/>
        </w:rPr>
      </w:pPr>
      <w:r>
        <w:rPr>
          <w:rFonts w:hint="eastAsia"/>
          <w:color w:val="000000"/>
          <w:sz w:val="24"/>
          <w:szCs w:val="24"/>
        </w:rPr>
        <w:t xml:space="preserve">13.1 甲方依法组织履约验收工作。</w:t>
      </w:r>
      <w:r/>
    </w:p>
    <w:p>
      <w:pPr>
        <w:ind w:firstLine="480"/>
        <w:jc w:val="left"/>
        <w:spacing w:line="500" w:lineRule="exact"/>
        <w:rPr>
          <w:color w:val="000000"/>
          <w:sz w:val="24"/>
          <w:szCs w:val="24"/>
        </w:rPr>
      </w:pPr>
      <w:r>
        <w:rPr>
          <w:rFonts w:hint="eastAsia"/>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000000"/>
          <w:sz w:val="24"/>
          <w:szCs w:val="24"/>
        </w:rPr>
      </w:pPr>
      <w:r>
        <w:rPr>
          <w:rFonts w:hint="eastAsia"/>
          <w:color w:val="000000"/>
          <w:sz w:val="24"/>
          <w:szCs w:val="24"/>
        </w:rPr>
        <w:t xml:space="preserve">13.3 对于实际使用人和甲方分离的项目，甲方邀请实际使用人参与验收。</w:t>
      </w:r>
      <w:r/>
    </w:p>
    <w:p>
      <w:pPr>
        <w:ind w:firstLine="480"/>
        <w:jc w:val="left"/>
        <w:spacing w:line="500" w:lineRule="exact"/>
        <w:rPr>
          <w:color w:val="000000"/>
          <w:sz w:val="24"/>
          <w:szCs w:val="24"/>
        </w:rPr>
      </w:pPr>
      <w:r>
        <w:rPr>
          <w:rFonts w:hint="eastAsia"/>
          <w:color w:val="000000"/>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color w:val="000000"/>
          <w:sz w:val="24"/>
          <w:szCs w:val="24"/>
        </w:rPr>
      </w:pPr>
      <w:r>
        <w:rPr>
          <w:rFonts w:hint="eastAsia"/>
          <w:color w:val="000000"/>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000000"/>
          <w:sz w:val="24"/>
          <w:szCs w:val="24"/>
        </w:rPr>
      </w:pPr>
      <w:r>
        <w:rPr>
          <w:rFonts w:hint="eastAsia"/>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color w:val="000000"/>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十四、违约责任</w:t>
      </w:r>
      <w:r/>
    </w:p>
    <w:p>
      <w:pPr>
        <w:ind w:firstLine="480"/>
        <w:jc w:val="left"/>
        <w:spacing w:line="500" w:lineRule="exact"/>
        <w:rPr>
          <w:color w:val="000000"/>
          <w:sz w:val="24"/>
          <w:szCs w:val="24"/>
        </w:rPr>
      </w:pPr>
      <w:r>
        <w:rPr>
          <w:rFonts w:hint="eastAsia"/>
          <w:color w:val="000000"/>
          <w:sz w:val="24"/>
          <w:szCs w:val="24"/>
        </w:rPr>
        <w:t xml:space="preserve">14.1 甲方无正当理由拒收的，甲方向乙方偿付拒收标的总额</w:t>
      </w:r>
      <w:r>
        <w:rPr>
          <w:rFonts w:hint="eastAsia"/>
          <w:color w:val="000000"/>
          <w:sz w:val="24"/>
          <w:szCs w:val="24"/>
          <w:u w:val="single"/>
        </w:rPr>
        <w:t xml:space="preserve">       </w:t>
      </w:r>
      <w:r>
        <w:rPr>
          <w:rFonts w:hint="eastAsia"/>
          <w:color w:val="000000"/>
          <w:sz w:val="24"/>
          <w:szCs w:val="24"/>
        </w:rPr>
        <w:t xml:space="preserve">的违约金。</w:t>
      </w:r>
      <w:r/>
    </w:p>
    <w:p>
      <w:pPr>
        <w:ind w:firstLine="480"/>
        <w:jc w:val="left"/>
        <w:spacing w:line="500" w:lineRule="exact"/>
        <w:rPr>
          <w:color w:val="000000"/>
          <w:sz w:val="24"/>
          <w:szCs w:val="24"/>
        </w:rPr>
      </w:pPr>
      <w:r>
        <w:rPr>
          <w:rFonts w:hint="eastAsia"/>
          <w:color w:val="000000"/>
          <w:sz w:val="24"/>
          <w:szCs w:val="24"/>
        </w:rPr>
        <w:t xml:space="preserve">14.2 甲方无故逾期验收和办理合同款支付手续的，甲方应按逾期付款总额每日</w:t>
      </w:r>
      <w:r>
        <w:rPr>
          <w:rFonts w:hint="eastAsia"/>
          <w:color w:val="000000"/>
          <w:sz w:val="24"/>
          <w:szCs w:val="24"/>
          <w:u w:val="single"/>
        </w:rPr>
        <w:t xml:space="preserve">       </w:t>
      </w:r>
      <w:r>
        <w:rPr>
          <w:rFonts w:hint="eastAsia"/>
          <w:color w:val="000000"/>
          <w:sz w:val="24"/>
          <w:szCs w:val="24"/>
        </w:rPr>
        <w:t xml:space="preserve">向乙方支付违约金，最高限额为本合同总额的</w:t>
      </w:r>
      <w:r>
        <w:rPr>
          <w:rFonts w:hint="eastAsia"/>
          <w:color w:val="000000"/>
          <w:sz w:val="24"/>
          <w:szCs w:val="24"/>
          <w:u w:val="single"/>
        </w:rPr>
        <w:t xml:space="preserve">       </w:t>
      </w:r>
      <w:r>
        <w:rPr>
          <w:rFonts w:hint="eastAsia"/>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14.3 乙方逾期交付合同标的的，乙方应按逾期交付总额每日</w:t>
      </w:r>
      <w:r>
        <w:rPr>
          <w:rFonts w:hint="eastAsia"/>
          <w:color w:val="000000"/>
          <w:sz w:val="24"/>
          <w:szCs w:val="24"/>
          <w:u w:val="single"/>
        </w:rPr>
        <w:t xml:space="preserve">       </w:t>
      </w:r>
      <w:r>
        <w:rPr>
          <w:rFonts w:hint="eastAsia"/>
          <w:color w:val="000000"/>
          <w:sz w:val="24"/>
          <w:szCs w:val="24"/>
        </w:rPr>
        <w:t xml:space="preserve">向甲方支付违约金，由甲方从待付合同款中扣除，最高限额为本合同总额的</w:t>
      </w:r>
      <w:r>
        <w:rPr>
          <w:rFonts w:hint="eastAsia"/>
          <w:color w:val="000000"/>
          <w:sz w:val="24"/>
          <w:szCs w:val="24"/>
          <w:u w:val="single"/>
        </w:rPr>
        <w:t xml:space="preserve">       </w:t>
      </w:r>
      <w:r>
        <w:rPr>
          <w:rFonts w:hint="eastAsia"/>
          <w:color w:val="000000"/>
          <w:sz w:val="24"/>
          <w:szCs w:val="24"/>
        </w:rPr>
        <w:t xml:space="preserve">。逾期超过约定日期</w:t>
      </w:r>
      <w:r>
        <w:rPr>
          <w:rFonts w:hint="eastAsia"/>
          <w:color w:val="000000"/>
          <w:sz w:val="24"/>
          <w:szCs w:val="24"/>
          <w:u w:val="single"/>
        </w:rPr>
        <w:t xml:space="preserve">       </w:t>
      </w:r>
      <w:r>
        <w:rPr>
          <w:rFonts w:hint="eastAsia"/>
          <w:color w:val="000000"/>
          <w:sz w:val="24"/>
          <w:szCs w:val="24"/>
        </w:rPr>
        <w:t xml:space="preserve">不能交付的，甲方可解除本合同。乙方因逾期交付或因其他违约行为导致甲方解除合同的，乙方应向甲方支付合同总额</w:t>
      </w:r>
      <w:r>
        <w:rPr>
          <w:rFonts w:hint="eastAsia"/>
          <w:color w:val="000000"/>
          <w:sz w:val="24"/>
          <w:szCs w:val="24"/>
          <w:u w:val="single"/>
        </w:rPr>
        <w:t xml:space="preserve">       </w:t>
      </w:r>
      <w:r>
        <w:rPr>
          <w:rFonts w:hint="eastAsia"/>
          <w:color w:val="000000"/>
          <w:sz w:val="24"/>
          <w:szCs w:val="24"/>
        </w:rPr>
        <w:t xml:space="preserve">的违约金，如造成甲方损失超过违约金的，超出部分由乙方继续承担赔偿责任。 </w:t>
      </w:r>
      <w:r/>
    </w:p>
    <w:p>
      <w:pPr>
        <w:ind w:firstLine="480"/>
        <w:jc w:val="left"/>
        <w:spacing w:line="500" w:lineRule="exact"/>
        <w:rPr>
          <w:color w:val="000000"/>
          <w:sz w:val="24"/>
          <w:szCs w:val="24"/>
        </w:rPr>
      </w:pPr>
      <w:r>
        <w:rPr>
          <w:rFonts w:hint="eastAsia"/>
          <w:color w:val="000000"/>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十五、不可抗力事件处理</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.2 不可抗力事件发生后，应立即通知对方，并寄送有关权威机构出具的证明。</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.3 不可抗力事件延续120天以上，双方应通过友好协商，确定是否继续履行合同。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十六、解决争议的方法</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6</w:t>
      </w:r>
      <w:r>
        <w:rPr>
          <w:rFonts w:hint="eastAsia"/>
          <w:color w:val="000000"/>
          <w:sz w:val="24"/>
          <w:szCs w:val="24"/>
        </w:rPr>
        <w:t xml:space="preserve">.1 甲乙双方因合同签订、履行而发生的一切争议，应通过友好协商解决。如协商不成，按下列第</w:t>
      </w:r>
      <w:r>
        <w:rPr>
          <w:rFonts w:hint="eastAsia"/>
          <w:color w:val="000000"/>
          <w:sz w:val="24"/>
          <w:szCs w:val="24"/>
          <w:u w:val="single"/>
        </w:rPr>
        <w:t xml:space="preserve">（1）</w:t>
      </w:r>
      <w:r>
        <w:rPr>
          <w:rFonts w:hint="eastAsia"/>
          <w:color w:val="000000"/>
          <w:sz w:val="24"/>
          <w:szCs w:val="24"/>
        </w:rPr>
        <w:t xml:space="preserve">种方式解决：</w:t>
      </w:r>
      <w:r/>
    </w:p>
    <w:p>
      <w:pPr>
        <w:ind w:firstLine="480"/>
        <w:jc w:val="left"/>
        <w:spacing w:line="500" w:lineRule="exact"/>
        <w:rPr>
          <w:color w:val="000000"/>
          <w:sz w:val="24"/>
          <w:szCs w:val="24"/>
        </w:rPr>
      </w:pPr>
      <w:r>
        <w:rPr>
          <w:rFonts w:hint="eastAsia"/>
          <w:color w:val="000000"/>
          <w:sz w:val="24"/>
          <w:szCs w:val="24"/>
        </w:rPr>
        <w:t xml:space="preserve">（1）向连云港仲裁委员会申请仲裁。</w:t>
      </w:r>
      <w:r/>
    </w:p>
    <w:p>
      <w:pPr>
        <w:ind w:firstLine="480"/>
        <w:jc w:val="left"/>
        <w:spacing w:line="500" w:lineRule="exact"/>
        <w:rPr>
          <w:color w:val="000000"/>
          <w:sz w:val="24"/>
          <w:szCs w:val="24"/>
        </w:rPr>
      </w:pPr>
      <w:r>
        <w:rPr>
          <w:rFonts w:hint="eastAsia"/>
          <w:color w:val="000000"/>
          <w:sz w:val="24"/>
          <w:szCs w:val="24"/>
        </w:rPr>
        <w:t xml:space="preserve">（2）向合同签订地法院起诉，合同签订地在此约定为连云港市。</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十七、合同生效及其他</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.1 合同经双方法定代表人或授权代表签字并加盖单位公章后生效。</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.2 本合同未尽事宜，遵照</w:t>
      </w:r>
      <w:r>
        <w:rPr>
          <w:rFonts w:hint="eastAsia"/>
          <w:color w:val="000000"/>
          <w:sz w:val="24"/>
        </w:rPr>
        <w:t xml:space="preserve">《中华人民共和国民法典》</w:t>
      </w:r>
      <w:r>
        <w:rPr>
          <w:rFonts w:hint="eastAsia"/>
          <w:color w:val="000000"/>
          <w:sz w:val="24"/>
          <w:szCs w:val="24"/>
        </w:rPr>
        <w:t xml:space="preserve">、《</w:t>
      </w:r>
      <w:r>
        <w:rPr>
          <w:rFonts w:hint="eastAsia"/>
          <w:color w:val="000000"/>
          <w:sz w:val="24"/>
        </w:rPr>
        <w:t xml:space="preserve">中华人民共和国</w:t>
      </w:r>
      <w:r>
        <w:rPr>
          <w:rFonts w:hint="eastAsia"/>
          <w:color w:val="000000"/>
          <w:sz w:val="24"/>
          <w:szCs w:val="24"/>
        </w:rPr>
        <w:t xml:space="preserve">政府采购法》有关条文执行。</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.3 本合同正本一式四份，具有同等法律效力，甲方执二份、乙方执一份，甲方报一份至政府采购监督管理部门。</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甲方：                        乙方： </w:t>
      </w:r>
      <w:r/>
    </w:p>
    <w:p>
      <w:pPr>
        <w:ind w:firstLine="480"/>
        <w:jc w:val="left"/>
        <w:spacing w:line="500" w:lineRule="exact"/>
        <w:rPr>
          <w:color w:val="000000"/>
          <w:sz w:val="24"/>
          <w:szCs w:val="24"/>
        </w:rPr>
      </w:pPr>
      <w:r>
        <w:rPr>
          <w:rFonts w:hint="eastAsia"/>
          <w:color w:val="000000"/>
          <w:sz w:val="24"/>
          <w:szCs w:val="24"/>
        </w:rPr>
        <w:t xml:space="preserve">地址：                        地址： </w:t>
      </w:r>
      <w:r/>
    </w:p>
    <w:p>
      <w:pPr>
        <w:ind w:firstLine="480"/>
        <w:jc w:val="left"/>
        <w:spacing w:line="500" w:lineRule="exact"/>
        <w:rPr>
          <w:color w:val="000000"/>
          <w:sz w:val="24"/>
          <w:szCs w:val="24"/>
        </w:rPr>
      </w:pPr>
      <w:r>
        <w:rPr>
          <w:rFonts w:hint="eastAsia"/>
          <w:color w:val="000000"/>
          <w:sz w:val="24"/>
          <w:szCs w:val="24"/>
        </w:rPr>
        <w:t xml:space="preserve">法定代表人或授权代表：        法定代表人或授权代表：</w:t>
      </w:r>
      <w:r/>
    </w:p>
    <w:p>
      <w:pPr>
        <w:ind w:firstLine="480"/>
        <w:jc w:val="left"/>
        <w:spacing w:line="500" w:lineRule="exact"/>
        <w:rPr>
          <w:color w:val="000000"/>
          <w:sz w:val="24"/>
          <w:szCs w:val="24"/>
        </w:rPr>
      </w:pPr>
      <w:r>
        <w:rPr>
          <w:rFonts w:hint="eastAsia"/>
          <w:color w:val="000000"/>
          <w:sz w:val="24"/>
          <w:szCs w:val="24"/>
        </w:rPr>
        <w:t xml:space="preserve">联系电话：                    联系电话：     </w:t>
      </w:r>
      <w:r/>
    </w:p>
    <w:p>
      <w:pPr>
        <w:ind w:firstLine="480"/>
        <w:jc w:val="left"/>
        <w:spacing w:line="500" w:lineRule="exact"/>
        <w:rPr>
          <w:color w:val="000000"/>
          <w:sz w:val="24"/>
          <w:szCs w:val="24"/>
        </w:rPr>
      </w:pPr>
      <w:r>
        <w:rPr>
          <w:rFonts w:hint="eastAsia"/>
          <w:color w:val="000000"/>
          <w:sz w:val="24"/>
          <w:szCs w:val="24"/>
        </w:rPr>
        <w:t xml:space="preserve">                                     </w:t>
      </w:r>
      <w:r/>
    </w:p>
    <w:p>
      <w:pPr>
        <w:ind w:firstLine="480"/>
        <w:jc w:val="right"/>
        <w:spacing w:line="500" w:lineRule="exact"/>
        <w:rPr>
          <w:color w:val="000000"/>
          <w:sz w:val="24"/>
          <w:szCs w:val="24"/>
        </w:rPr>
      </w:pPr>
      <w:r>
        <w:rPr>
          <w:rFonts w:hint="eastAsia"/>
          <w:color w:val="000000"/>
          <w:sz w:val="24"/>
          <w:szCs w:val="24"/>
        </w:rPr>
        <w:t xml:space="preserve">签订日期：       年    月    日</w:t>
      </w:r>
      <w:r/>
    </w:p>
    <w:p>
      <w:pPr>
        <w:jc w:val="left"/>
        <w:widowControl/>
        <w:rPr>
          <w:color w:val="000000"/>
          <w:sz w:val="24"/>
          <w:szCs w:val="24"/>
        </w:rPr>
      </w:pPr>
      <w:r>
        <w:rPr>
          <w:color w:val="000000"/>
          <w:sz w:val="24"/>
          <w:szCs w:val="24"/>
        </w:rPr>
        <w:br w:type="page" w:clear="all"/>
      </w:r>
      <w:r/>
    </w:p>
    <w:p>
      <w:pPr>
        <w:pStyle w:val="625"/>
        <w:jc w:val="center"/>
        <w:spacing w:before="156" w:after="156" w:line="360" w:lineRule="auto"/>
        <w:rPr>
          <w:rFonts w:hint="eastAsia" w:ascii="黑体" w:hAnsi="黑体" w:eastAsia="黑体"/>
          <w:b w:val="0"/>
          <w:color w:val="000000"/>
        </w:rPr>
      </w:pPr>
      <w:r/>
      <w:bookmarkStart w:id="6" w:name="_Toc24548"/>
      <w:r/>
      <w:bookmarkStart w:id="7" w:name="_Toc172904694"/>
      <w:r>
        <w:rPr>
          <w:rFonts w:hint="eastAsia" w:ascii="黑体" w:hAnsi="黑体" w:eastAsia="黑体"/>
          <w:b w:val="0"/>
          <w:color w:val="000000"/>
        </w:rPr>
        <w:t xml:space="preserve">第四章  采购需求</w:t>
      </w:r>
      <w:bookmarkEnd w:id="6"/>
      <w:r/>
      <w:bookmarkEnd w:id="7"/>
      <w:r/>
      <w:r/>
    </w:p>
    <w:p>
      <w:pPr>
        <w:ind w:firstLine="480"/>
        <w:jc w:val="left"/>
        <w:spacing w:before="40" w:after="40" w:line="500" w:lineRule="exact"/>
        <w:rPr>
          <w:color w:val="000000"/>
          <w:sz w:val="24"/>
          <w:szCs w:val="24"/>
        </w:rPr>
      </w:pPr>
      <w:r>
        <w:rPr>
          <w:rFonts w:hint="eastAsia"/>
          <w:color w:val="000000"/>
          <w:sz w:val="24"/>
          <w:szCs w:val="24"/>
        </w:rPr>
        <w:t xml:space="preserve">说明：本项目属性为</w:t>
      </w:r>
      <w:r>
        <w:rPr>
          <w:rFonts w:hint="eastAsia"/>
          <w:b/>
          <w:color w:val="000000"/>
          <w:sz w:val="24"/>
          <w:szCs w:val="24"/>
        </w:rPr>
        <w:t xml:space="preserve">服务</w:t>
      </w:r>
      <w:r>
        <w:rPr>
          <w:rFonts w:hint="eastAsia"/>
          <w:color w:val="000000"/>
          <w:sz w:val="24"/>
          <w:szCs w:val="24"/>
        </w:rPr>
        <w:t xml:space="preserve">，采购标的对应的中小企业划分标准所属行业为：</w:t>
      </w:r>
      <w:r>
        <w:rPr>
          <w:rFonts w:hint="eastAsia"/>
          <w:color w:val="000000"/>
          <w:sz w:val="24"/>
          <w:szCs w:val="24"/>
          <w:u w:val="single"/>
        </w:rPr>
        <w:t xml:space="preserve">软件和信息技术服务业</w:t>
      </w:r>
      <w:r>
        <w:rPr>
          <w:rFonts w:hint="eastAsia"/>
          <w:color w:val="000000"/>
          <w:sz w:val="24"/>
          <w:szCs w:val="24"/>
        </w:rPr>
        <w:t xml:space="preserve">。</w:t>
      </w:r>
      <w:r/>
    </w:p>
    <w:p>
      <w:pPr>
        <w:ind w:firstLine="480"/>
        <w:spacing w:line="360" w:lineRule="auto"/>
      </w:pPr>
      <w:r>
        <w:rPr>
          <w:rFonts w:hint="eastAsia" w:ascii="宋体" w:hAnsi="宋体"/>
          <w:sz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before="40" w:after="40" w:line="500" w:lineRule="exact"/>
        <w:rPr>
          <w:color w:val="000000"/>
          <w:sz w:val="24"/>
          <w:szCs w:val="24"/>
        </w:rPr>
      </w:pPr>
      <w:r>
        <w:rPr>
          <w:rFonts w:hint="eastAsia"/>
          <w:color w:val="000000"/>
          <w:sz w:val="24"/>
          <w:szCs w:val="24"/>
        </w:rPr>
        <w:t xml:space="preserve">1、根据《政府采购需求管理办法》等有关规定，采购人确定采购需求。</w:t>
      </w:r>
      <w:r/>
    </w:p>
    <w:p>
      <w:pPr>
        <w:ind w:firstLine="480"/>
        <w:jc w:val="left"/>
        <w:spacing w:before="40" w:after="40" w:line="500" w:lineRule="exact"/>
        <w:rPr>
          <w:color w:val="000000"/>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，由采购人根据实际情况设置，投标人须逐条明确作出满足实质性要求和条件的响应，否则将按无效响应处理。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before="40" w:after="40" w:line="50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采购需求中须满足的实质性要求和条件</w:t>
            </w:r>
            <w:r/>
          </w:p>
        </w:tc>
      </w:tr>
      <w:tr>
        <w:trPr>
          <w:jc w:val="center"/>
        </w:trPr>
        <w:tc>
          <w:tcPr>
            <w:tcW w:w="816" w:type="dxa"/>
            <w:textDirection w:val="lrTb"/>
            <w:noWrap w:val="false"/>
          </w:tcPr>
          <w:p>
            <w:pPr>
              <w:jc w:val="center"/>
              <w:spacing w:before="40" w:after="40" w:line="50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序号</w:t>
            </w:r>
            <w:r/>
          </w:p>
        </w:tc>
        <w:tc>
          <w:tcPr>
            <w:tcW w:w="7689" w:type="dxa"/>
            <w:textDirection w:val="lrTb"/>
            <w:noWrap w:val="false"/>
          </w:tcPr>
          <w:p>
            <w:pPr>
              <w:jc w:val="center"/>
              <w:spacing w:before="40" w:after="40" w:line="50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实质性要求和条件</w:t>
            </w:r>
            <w:r/>
          </w:p>
        </w:tc>
      </w:tr>
      <w:tr>
        <w:trPr>
          <w:jc w:val="center"/>
        </w:trPr>
        <w:tc>
          <w:tcPr>
            <w:gridSpan w:val="2"/>
            <w:tcW w:w="8505" w:type="dxa"/>
            <w:textDirection w:val="lrTb"/>
            <w:noWrap w:val="false"/>
          </w:tcPr>
          <w:p>
            <w:pPr>
              <w:jc w:val="left"/>
              <w:spacing w:before="40" w:after="40" w:line="500" w:lineRule="exact"/>
              <w:rPr>
                <w:rFonts w:hint="eastAsia" w:asciiTheme="minorEastAsia" w:hAnsiTheme="minorEastAsia" w:eastAsiaTheme="minorEastAsia"/>
                <w:b/>
                <w:color w:val="000000"/>
                <w:szCs w:val="21"/>
                <w:lang w:val="en-US" w:eastAsia="zh-CN"/>
              </w:rPr>
            </w:pPr>
            <w:r>
              <w:rPr>
                <w:rFonts w:hint="eastAsia" w:asciiTheme="minorEastAsia" w:hAnsiTheme="minorEastAsia" w:eastAsiaTheme="minorEastAsia"/>
                <w:b/>
                <w:color w:val="000000"/>
                <w:szCs w:val="21"/>
                <w:lang w:val="en-US" w:eastAsia="zh-CN"/>
              </w:rPr>
              <w:t xml:space="preserve">技术条款</w:t>
            </w:r>
            <w:r/>
          </w:p>
        </w:tc>
      </w:tr>
      <w:tr>
        <w:trPr>
          <w:jc w:val="center"/>
        </w:trPr>
        <w:tc>
          <w:tcPr>
            <w:tcW w:w="816" w:type="dxa"/>
            <w:vAlign w:val="center"/>
            <w:textDirection w:val="lrTb"/>
            <w:noWrap w:val="false"/>
          </w:tcPr>
          <w:p>
            <w:pPr>
              <w:jc w:val="center"/>
              <w:spacing w:before="40" w:after="40"/>
              <w:rPr>
                <w:rFonts w:hint="eastAsia" w:cs="宋体" w:asciiTheme="minorEastAsia" w:hAnsiTheme="minorEastAsia" w:eastAsiaTheme="minorEastAsia"/>
                <w:iCs/>
                <w:szCs w:val="21"/>
              </w:rPr>
            </w:pPr>
            <w:r>
              <w:rPr>
                <w:rFonts w:cs="宋体" w:asciiTheme="minorEastAsia" w:hAnsiTheme="minorEastAsia" w:eastAsiaTheme="minorEastAsia"/>
                <w:iCs/>
                <w:szCs w:val="21"/>
              </w:rPr>
              <w:t xml:space="preserve">1</w:t>
            </w:r>
            <w:r/>
          </w:p>
        </w:tc>
        <w:tc>
          <w:tcPr>
            <w:tcW w:w="7689" w:type="dxa"/>
            <w:textDirection w:val="lrTb"/>
            <w:noWrap w:val="false"/>
          </w:tcPr>
          <w:p>
            <w:pPr>
              <w:spacing w:before="40" w:after="40" w:line="360" w:lineRule="auto"/>
              <w:rPr>
                <w:rFonts w:hint="eastAsia" w:asciiTheme="minorEastAsia" w:hAnsiTheme="minorEastAsia" w:eastAsiaTheme="minorEastAsia"/>
                <w:i/>
                <w:szCs w:val="21"/>
                <w:u w:val="single"/>
              </w:rPr>
            </w:pPr>
            <w:r>
              <w:rPr>
                <w:rFonts w:hint="eastAsia" w:asciiTheme="minorEastAsia" w:hAnsiTheme="minorEastAsia" w:eastAsiaTheme="minorEastAsia"/>
                <w:i/>
                <w:szCs w:val="21"/>
                <w:u w:val="single"/>
              </w:rPr>
              <w:t xml:space="preserve">新分布式存储集群：硬件性能</w:t>
            </w:r>
            <w:r/>
          </w:p>
          <w:p>
            <w:pPr>
              <w:spacing w:before="40" w:after="40" w:line="360" w:lineRule="auto"/>
              <w:rPr>
                <w:rFonts w:hint="eastAsia" w:cs="宋体" w:asciiTheme="minorEastAsia" w:hAnsiTheme="minorEastAsia" w:eastAsiaTheme="minorEastAsia"/>
                <w:i/>
                <w:iCs/>
                <w:szCs w:val="21"/>
                <w:u w:val="single"/>
              </w:rPr>
            </w:pPr>
            <w:r>
              <w:rPr>
                <w:rFonts w:hint="eastAsia" w:ascii="仿宋" w:hAnsi="仿宋" w:eastAsia="仿宋" w:cs="等线"/>
                <w:i/>
                <w:iCs/>
                <w:color w:val="000000"/>
                <w:sz w:val="22"/>
                <w:u w:val="single"/>
                <w:lang w:bidi="ar"/>
              </w:rPr>
              <w:t xml:space="preserve">配置不低于3节点，单节点设备配置：自主可控ARM架构处理器2颗，单颗≥32核，主频≥2.6GHz，处理器需通过中国信息安全测评中心的安全可靠测评；内存：≥256G DDR4（频率≥2933MHZ）；硬盘：≥2*480GB SSD 硬盘，≥3.2TB NVME SSD缓存盘，≥12*16TB 7.2K SATA 硬盘；网卡：≥4*10GE 网口（含光模块）；电源：不低于900W冗余双电源。</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tcW w:w="7689" w:type="dxa"/>
            <w:textDirection w:val="lrTb"/>
            <w:noWrap w:val="false"/>
          </w:tcPr>
          <w:p>
            <w:pPr>
              <w:spacing w:before="40" w:after="40" w:line="360" w:lineRule="auto"/>
              <w:rPr>
                <w:rFonts w:hint="eastAsia" w:cs="宋体" w:asciiTheme="minorEastAsia" w:hAnsiTheme="minorEastAsia" w:eastAsiaTheme="minorEastAsia"/>
                <w:i/>
                <w:iCs/>
                <w:color w:val="auto"/>
                <w:szCs w:val="21"/>
                <w:u w:val="single"/>
              </w:rPr>
            </w:pPr>
            <w:r>
              <w:rPr>
                <w:rFonts w:hint="eastAsia" w:asciiTheme="minorEastAsia" w:hAnsiTheme="minorEastAsia" w:eastAsiaTheme="minorEastAsia"/>
                <w:i/>
                <w:szCs w:val="21"/>
                <w:u w:val="single"/>
              </w:rPr>
              <w:t xml:space="preserve">原分布式存储原厂服务：维保时间</w:t>
            </w:r>
            <w:r/>
          </w:p>
          <w:p>
            <w:pPr>
              <w:pStyle w:val="664"/>
              <w:ind w:left="0" w:firstLine="0"/>
              <w:rPr>
                <w:i/>
                <w:highlight w:val="yellow"/>
                <w:u w:val="single"/>
              </w:rPr>
            </w:pPr>
            <w:r>
              <w:rPr>
                <w:rFonts w:hint="eastAsia"/>
                <w:i/>
                <w:color w:val="auto"/>
                <w:u w:val="single"/>
              </w:rPr>
              <w:t xml:space="preserve">现有两套分布式存储设备（深信服aStor-EDS1210）维保及软件升级服务时间3年。</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7689" w:type="dxa"/>
            <w:textDirection w:val="lrTb"/>
            <w:noWrap w:val="false"/>
          </w:tcPr>
          <w:p>
            <w:pPr>
              <w:pStyle w:val="664"/>
              <w:ind w:left="0" w:firstLine="0"/>
              <w:rPr>
                <w:rFonts w:hint="eastAsia" w:asciiTheme="minorEastAsia" w:hAnsiTheme="minorEastAsia" w:eastAsiaTheme="minorEastAsia"/>
                <w:szCs w:val="21"/>
                <w:highlight w:val="yellow"/>
              </w:rPr>
            </w:pPr>
            <w:r>
              <w:rPr>
                <w:rFonts w:cs="宋体" w:asciiTheme="minorEastAsia" w:hAnsiTheme="minorEastAsia" w:eastAsiaTheme="minorEastAsia"/>
                <w:i/>
                <w:iCs/>
                <w:szCs w:val="21"/>
                <w:u w:val="single"/>
              </w:rPr>
              <w:t xml:space="preserve">交换容量≥2.5Tbps，包转发率≥1000Mpps（以官网最小值为准），整机提 供≥48 个万兆以太网光口，2 个 40G 以太网光接口。</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7689" w:type="dxa"/>
            <w:textDirection w:val="lrTb"/>
            <w:noWrap w:val="false"/>
          </w:tcPr>
          <w:p>
            <w:pPr>
              <w:spacing w:before="40" w:after="40" w:line="360" w:lineRule="auto"/>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原分布式存储原厂服务：承诺</w:t>
            </w:r>
            <w:r/>
          </w:p>
          <w:p>
            <w:pPr>
              <w:rPr>
                <w:rFonts w:hint="eastAsia" w:cs="仿宋" w:asciiTheme="minorEastAsia" w:hAnsiTheme="minorEastAsia" w:eastAsiaTheme="minorEastAsia"/>
                <w:i/>
                <w:iCs/>
                <w:szCs w:val="21"/>
                <w:u w:val="single"/>
              </w:rPr>
            </w:pPr>
            <w:r>
              <w:rPr>
                <w:rFonts w:hint="eastAsia" w:ascii="仿宋" w:hAnsi="仿宋" w:eastAsia="仿宋" w:cs="宋体"/>
                <w:i/>
                <w:iCs/>
                <w:sz w:val="24"/>
                <w:szCs w:val="24"/>
                <w:u w:val="single"/>
              </w:rPr>
              <w:t xml:space="preserve">中标后需提供原厂授权承诺书及质保函。</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W w:w="7689" w:type="dxa"/>
            <w:textDirection w:val="lrTb"/>
            <w:noWrap w:val="false"/>
          </w:tcPr>
          <w:p>
            <w:pPr>
              <w:pStyle w:val="664"/>
              <w:ind w:left="0" w:firstLine="0"/>
              <w:rPr>
                <w:rFonts w:hint="eastAsia" w:cs="仿宋" w:asciiTheme="minorEastAsia" w:hAnsiTheme="minorEastAsia" w:eastAsiaTheme="minorEastAsia"/>
                <w:i/>
                <w:iCs/>
                <w:color w:val="ff0000"/>
                <w:szCs w:val="21"/>
                <w:u w:val="single"/>
              </w:rPr>
            </w:pPr>
            <w:r>
              <w:rPr>
                <w:rFonts w:hint="eastAsia" w:cs="仿宋" w:asciiTheme="minorEastAsia" w:hAnsiTheme="minorEastAsia" w:eastAsiaTheme="minorEastAsia"/>
                <w:i/>
                <w:iCs/>
                <w:szCs w:val="21"/>
                <w:u w:val="single"/>
              </w:rPr>
              <w:t xml:space="preserve">文件数据实时备份及同步复制软件系统一体机</w:t>
            </w:r>
            <w:r/>
          </w:p>
          <w:p>
            <w:pPr>
              <w:pStyle w:val="664"/>
              <w:ind w:left="0" w:firstLine="0"/>
              <w:rPr>
                <w:rFonts w:hint="eastAsia" w:asciiTheme="minorEastAsia" w:hAnsiTheme="minorEastAsia" w:eastAsiaTheme="minorEastAsia"/>
                <w:szCs w:val="21"/>
              </w:rPr>
            </w:pPr>
            <w:r>
              <w:rPr>
                <w:rFonts w:hint="eastAsia" w:ascii="仿宋" w:hAnsi="仿宋" w:eastAsia="仿宋" w:cs="等线"/>
                <w:i/>
                <w:iCs/>
                <w:color w:val="000000"/>
                <w:sz w:val="22"/>
                <w:u w:val="single"/>
                <w:lang w:bidi="ar"/>
              </w:rPr>
              <w:t xml:space="preserve">品牌要求：国产品牌，非OEM产品，提供相关软件著作权证书</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W w:w="7689" w:type="dxa"/>
            <w:textDirection w:val="lrTb"/>
            <w:noWrap w:val="false"/>
          </w:tcPr>
          <w:p>
            <w:pPr>
              <w:pStyle w:val="664"/>
              <w:ind w:left="0" w:firstLine="0"/>
              <w:rPr>
                <w:rFonts w:hint="eastAsia" w:ascii="仿宋" w:hAnsi="仿宋" w:eastAsia="仿宋" w:cs="等线"/>
                <w:i/>
                <w:iCs/>
                <w:color w:val="000000"/>
                <w:sz w:val="22"/>
                <w:u w:val="single"/>
                <w:lang w:bidi="ar"/>
              </w:rPr>
            </w:pPr>
            <w:r>
              <w:rPr>
                <w:rFonts w:hint="eastAsia" w:cs="仿宋" w:asciiTheme="minorEastAsia" w:hAnsiTheme="minorEastAsia" w:eastAsiaTheme="minorEastAsia"/>
                <w:i/>
                <w:iCs/>
                <w:szCs w:val="21"/>
                <w:u w:val="single"/>
              </w:rPr>
              <w:t xml:space="preserve">文件数据实时备份及同步复制软件系统一体机:</w:t>
            </w:r>
            <w:r>
              <w:rPr>
                <w:rFonts w:hint="eastAsia" w:ascii="仿宋" w:hAnsi="仿宋" w:eastAsia="仿宋" w:cs="等线"/>
                <w:i/>
                <w:iCs/>
                <w:color w:val="000000"/>
                <w:sz w:val="22"/>
                <w:u w:val="single"/>
                <w:lang w:bidi="ar"/>
              </w:rPr>
              <w:t xml:space="preserve">配置要求</w:t>
            </w:r>
            <w:r/>
          </w:p>
          <w:p>
            <w:pPr>
              <w:pStyle w:val="664"/>
              <w:ind w:left="0" w:firstLine="0"/>
              <w:rPr>
                <w:rFonts w:hint="eastAsia" w:cs="仿宋" w:asciiTheme="minorEastAsia" w:hAnsiTheme="minorEastAsia" w:eastAsiaTheme="minorEastAsia"/>
                <w:i/>
                <w:iCs/>
                <w:color w:val="ff0000"/>
                <w:szCs w:val="21"/>
                <w:u w:val="single"/>
              </w:rPr>
            </w:pPr>
            <w:r>
              <w:rPr>
                <w:rFonts w:hint="eastAsia" w:ascii="仿宋" w:hAnsi="仿宋" w:eastAsia="仿宋"/>
                <w:i/>
                <w:iCs/>
                <w:u w:val="single"/>
              </w:rPr>
              <w:t xml:space="preserve">硬件配置：机架式2U设备，配置两颗24C国产处理器（2.4GHz ）；配置512GB内存；配置12*16T 7.2k SATA硬盘，配置Raid阵列卡(2GB缓存，带电池模块)；板载2个千兆网络端口；配置2个10GB自适应光口网卡（含光模块）；配置冗余电源。</w:t>
            </w:r>
            <w:r>
              <w:rPr>
                <w:rFonts w:hint="eastAsia" w:ascii="仿宋" w:hAnsi="仿宋" w:eastAsia="仿宋" w:cs="等线"/>
                <w:i/>
                <w:iCs/>
                <w:color w:val="000000"/>
                <w:sz w:val="22"/>
                <w:u w:val="single"/>
                <w:lang w:bidi="ar"/>
              </w:rPr>
              <w:t xml:space="preserve">配置不少于100T生产数据实时复制及接管许可</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离线存储备份系统</w:t>
            </w:r>
            <w:r/>
          </w:p>
          <w:p>
            <w:pPr>
              <w:pStyle w:val="664"/>
              <w:ind w:left="0" w:firstLine="0"/>
            </w:pPr>
            <w:r>
              <w:rPr>
                <w:rFonts w:hint="eastAsia" w:cs="仿宋" w:asciiTheme="minorEastAsia" w:hAnsiTheme="minorEastAsia" w:eastAsiaTheme="minorEastAsia"/>
                <w:i/>
                <w:iCs/>
                <w:szCs w:val="21"/>
                <w:u w:val="single"/>
              </w:rPr>
              <w:t xml:space="preserve">基本要求:</w:t>
            </w:r>
            <w:r>
              <w:rPr>
                <w:rFonts w:hint="eastAsia" w:ascii="仿宋" w:hAnsi="仿宋" w:eastAsia="仿宋"/>
                <w:i/>
                <w:iCs/>
                <w:u w:val="single"/>
              </w:rPr>
              <w:t xml:space="preserve"> 配置不少于100T数据备份授权</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tcW w:w="7689" w:type="dxa"/>
            <w:textDirection w:val="lrTb"/>
            <w:noWrap w:val="false"/>
          </w:tcPr>
          <w:p>
            <w:pPr>
              <w:keepLines/>
              <w:keepNext/>
              <w:spacing w:before="160" w:after="80"/>
              <w:rPr>
                <w:rFonts w:hint="eastAsia" w:cs="仿宋" w:asciiTheme="minorEastAsia" w:hAnsiTheme="minorEastAsia" w:eastAsiaTheme="minorEastAsia"/>
                <w:i/>
                <w:iCs/>
                <w:szCs w:val="21"/>
                <w:u w:val="single"/>
              </w:rPr>
              <w:outlineLvl w:val="2"/>
            </w:pPr>
            <w:r>
              <w:rPr>
                <w:rFonts w:hint="eastAsia" w:cs="仿宋" w:asciiTheme="minorEastAsia" w:hAnsiTheme="minorEastAsia" w:eastAsiaTheme="minorEastAsia"/>
                <w:i/>
                <w:iCs/>
                <w:szCs w:val="21"/>
                <w:u w:val="single"/>
              </w:rPr>
              <w:t xml:space="preserve">离线存储扩容</w:t>
            </w:r>
            <w:r/>
          </w:p>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基本要求:</w:t>
            </w:r>
            <w:r>
              <w:rPr>
                <w:rFonts w:hint="eastAsia" w:ascii="仿宋" w:hAnsi="仿宋" w:eastAsia="仿宋"/>
                <w:i/>
                <w:iCs/>
                <w:u w:val="single"/>
              </w:rPr>
              <w:t xml:space="preserve"> 提供存储服务器扩容服务，提供存储磁盘16T*8块 （联想SR650）</w:t>
            </w:r>
            <w:r/>
          </w:p>
        </w:tc>
      </w:tr>
      <w:tr>
        <w:trPr>
          <w:jc w:val="center"/>
        </w:trPr>
        <w:tc>
          <w:tcPr>
            <w:gridSpan w:val="2"/>
            <w:tcW w:w="8505" w:type="dxa"/>
            <w:vAlign w:val="center"/>
            <w:textDirection w:val="lrTb"/>
            <w:noWrap w:val="false"/>
          </w:tcPr>
          <w:p>
            <w:pPr>
              <w:jc w:val="left"/>
              <w:spacing w:before="40" w:after="40" w:line="500" w:lineRule="exact"/>
              <w:rPr>
                <w:rFonts w:hint="eastAsia" w:cs="仿宋" w:asciiTheme="minorEastAsia" w:hAnsiTheme="minorEastAsia" w:eastAsiaTheme="minorEastAsia"/>
                <w:i/>
                <w:iCs/>
                <w:szCs w:val="21"/>
                <w:u w:val="single"/>
                <w:lang w:eastAsia="zh-CN"/>
              </w:rPr>
            </w:pPr>
            <w:r>
              <w:rPr>
                <w:rFonts w:hint="eastAsia" w:asciiTheme="minorEastAsia" w:hAnsiTheme="minorEastAsia" w:eastAsiaTheme="minorEastAsia"/>
                <w:b/>
                <w:color w:val="000000"/>
                <w:szCs w:val="21"/>
                <w:lang w:val="en-US" w:eastAsia="zh-CN"/>
              </w:rPr>
              <w:t xml:space="preserve">商务条款</w:t>
            </w:r>
            <w:r/>
          </w:p>
        </w:tc>
      </w:tr>
      <w:tr>
        <w:trPr>
          <w:jc w:val="center"/>
          <w:trHeight w:val="1129"/>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1</w:t>
            </w:r>
            <w:r/>
          </w:p>
        </w:tc>
        <w:tc>
          <w:tcPr>
            <w:tcW w:w="7689" w:type="dxa"/>
            <w:textDirection w:val="lrTb"/>
            <w:noWrap w:val="false"/>
          </w:tcPr>
          <w:p>
            <w:pPr>
              <w:keepLines/>
              <w:keepNext/>
              <w:spacing w:before="160" w:after="80"/>
              <w:rPr>
                <w:rFonts w:hint="eastAsia" w:cs="仿宋" w:asciiTheme="minorEastAsia" w:hAnsiTheme="minorEastAsia" w:eastAsiaTheme="minorEastAsia"/>
                <w:i/>
                <w:iCs/>
                <w:szCs w:val="21"/>
                <w:u w:val="single"/>
              </w:rPr>
              <w:outlineLvl w:val="2"/>
            </w:pPr>
            <w:r>
              <w:rPr>
                <w:rFonts w:hint="eastAsia" w:ascii="仿宋" w:hAnsi="仿宋" w:eastAsia="仿宋" w:cs="Times New Roman"/>
                <w:i/>
                <w:iCs/>
                <w:sz w:val="21"/>
                <w:szCs w:val="22"/>
                <w:u w:val="single"/>
                <w:lang w:val="en-US" w:eastAsia="zh-CN" w:bidi="ar-SA"/>
              </w:rPr>
              <w:t xml:space="preserve">本项目建设内容多、范围广，供应商须承诺根据项目实际建设需求，及时调整或增加项目实施人员，以保障项目顺利实施。（响应文件中提供承诺函并加盖供应商公章，承诺函格式自拟）</w:t>
            </w:r>
            <w:r/>
          </w:p>
        </w:tc>
      </w:tr>
      <w:tr>
        <w:trPr>
          <w:jc w:val="center"/>
        </w:trPr>
        <w:tc>
          <w:tcPr>
            <w:tcW w:w="816" w:type="dxa"/>
            <w:vAlign w:val="center"/>
            <w:textDirection w:val="lrTb"/>
            <w:noWrap w:val="false"/>
          </w:tcPr>
          <w:p>
            <w:pPr>
              <w:jc w:val="center"/>
              <w:spacing w:before="40" w:after="40"/>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2</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项目建设期为2个月，项目验收合格后</w:t>
            </w:r>
            <w:r>
              <w:rPr>
                <w:rFonts w:hint="eastAsia" w:cs="仿宋" w:asciiTheme="minorEastAsia" w:hAnsiTheme="minorEastAsia" w:eastAsiaTheme="minorEastAsia"/>
                <w:i/>
                <w:iCs/>
                <w:szCs w:val="21"/>
                <w:u w:val="single"/>
                <w:lang w:val="en-US" w:eastAsia="zh-CN"/>
              </w:rPr>
              <w:t xml:space="preserve">免费</w:t>
            </w:r>
            <w:r>
              <w:rPr>
                <w:rFonts w:hint="eastAsia" w:cs="仿宋" w:asciiTheme="minorEastAsia" w:hAnsiTheme="minorEastAsia" w:eastAsiaTheme="minorEastAsia"/>
                <w:i/>
                <w:iCs/>
                <w:szCs w:val="21"/>
                <w:u w:val="single"/>
              </w:rPr>
              <w:t xml:space="preserve">提供</w:t>
            </w:r>
            <w:r>
              <w:rPr>
                <w:rFonts w:hint="eastAsia" w:cs="仿宋" w:asciiTheme="minorEastAsia" w:hAnsiTheme="minorEastAsia" w:eastAsiaTheme="minorEastAsia"/>
                <w:i/>
                <w:iCs/>
                <w:szCs w:val="21"/>
                <w:u w:val="single"/>
                <w:lang w:val="en-US" w:eastAsia="zh-CN"/>
              </w:rPr>
              <w:t xml:space="preserve">3</w:t>
            </w:r>
            <w:r>
              <w:rPr>
                <w:rFonts w:hint="eastAsia" w:cs="仿宋" w:asciiTheme="minorEastAsia" w:hAnsiTheme="minorEastAsia" w:eastAsiaTheme="minorEastAsia"/>
                <w:i/>
                <w:iCs/>
                <w:szCs w:val="21"/>
                <w:u w:val="single"/>
              </w:rPr>
              <w:t xml:space="preserve">年系统</w:t>
            </w:r>
            <w:r>
              <w:rPr>
                <w:rFonts w:hint="eastAsia" w:cs="仿宋" w:asciiTheme="minorEastAsia" w:hAnsiTheme="minorEastAsia" w:eastAsiaTheme="minorEastAsia"/>
                <w:i/>
                <w:iCs/>
                <w:szCs w:val="21"/>
                <w:u w:val="single"/>
                <w:lang w:val="en-US" w:eastAsia="zh-CN"/>
              </w:rPr>
              <w:t xml:space="preserve">软硬件</w:t>
            </w:r>
            <w:r>
              <w:rPr>
                <w:rFonts w:hint="eastAsia" w:cs="仿宋" w:asciiTheme="minorEastAsia" w:hAnsiTheme="minorEastAsia" w:eastAsiaTheme="minorEastAsia"/>
                <w:i/>
                <w:iCs/>
                <w:szCs w:val="21"/>
                <w:u w:val="single"/>
              </w:rPr>
              <w:t xml:space="preserve">平稳运行保障服务。</w:t>
            </w:r>
            <w:r/>
          </w:p>
        </w:tc>
      </w:tr>
      <w:tr>
        <w:trPr>
          <w:jc w:val="center"/>
        </w:trPr>
        <w:tc>
          <w:tcPr>
            <w:tcW w:w="816" w:type="dxa"/>
            <w:vAlign w:val="center"/>
            <w:textDirection w:val="lrTb"/>
            <w:noWrap w:val="false"/>
          </w:tcPr>
          <w:p>
            <w:pPr>
              <w:jc w:val="center"/>
              <w:spacing w:before="40" w:after="40"/>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3</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付款方式：项目验收合格并收到发票后10个工作日内，采购人向成交供应商一次性支付合同总价款</w:t>
            </w:r>
            <w:r>
              <w:rPr>
                <w:rFonts w:hint="eastAsia" w:cs="仿宋" w:asciiTheme="minorEastAsia" w:hAnsiTheme="minorEastAsia" w:eastAsiaTheme="minorEastAsia"/>
                <w:i/>
                <w:iCs/>
                <w:szCs w:val="21"/>
                <w:u w:val="single"/>
                <w:lang w:eastAsia="zh-CN"/>
              </w:rPr>
              <w:t xml:space="preserve">（无息）</w:t>
            </w:r>
            <w:r>
              <w:rPr>
                <w:rFonts w:hint="eastAsia" w:cs="仿宋" w:asciiTheme="minorEastAsia" w:hAnsiTheme="minorEastAsia" w:eastAsiaTheme="minorEastAsia"/>
                <w:i/>
                <w:iCs/>
                <w:szCs w:val="21"/>
                <w:u w:val="single"/>
              </w:rPr>
              <w:t xml:space="preserve">。</w:t>
            </w:r>
            <w:r/>
          </w:p>
        </w:tc>
      </w:tr>
    </w:tbl>
    <w:p>
      <w:pPr>
        <w:pStyle w:val="626"/>
        <w:numPr>
          <w:ilvl w:val="1"/>
          <w:numId w:val="1"/>
        </w:numPr>
        <w:ind w:left="18"/>
        <w:spacing w:before="40" w:after="40"/>
        <w:rPr>
          <w:color w:val="000000"/>
        </w:rPr>
      </w:pPr>
      <w:r>
        <w:rPr>
          <w:rFonts w:hint="eastAsia"/>
          <w:color w:val="000000"/>
        </w:rPr>
        <w:t xml:space="preserve">项目背景</w:t>
      </w:r>
      <w:r/>
    </w:p>
    <w:p>
      <w:pPr>
        <w:pStyle w:val="626"/>
        <w:ind w:firstLine="240"/>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目前电子业务系统存储数据约70T，数据增加每周约400GB，每个月数据量增长约1.2TB，每年数据增长约15TB，当前存储已使用率达70%（存储最佳稳定可靠的使用率80%以下，超过80%设备性能将严重下降，增加数据丢失的安全风险）。</w:t>
      </w:r>
      <w:r/>
    </w:p>
    <w:p>
      <w:pPr>
        <w:pStyle w:val="626"/>
        <w:ind w:firstLine="321"/>
        <w:spacing w:before="40" w:after="40"/>
        <w:rPr>
          <w:color w:val="000000"/>
        </w:rPr>
      </w:pPr>
      <w:r>
        <w:rPr>
          <w:rFonts w:hint="eastAsia"/>
          <w:color w:val="000000"/>
        </w:rPr>
        <w:t xml:space="preserve">二</w:t>
      </w:r>
      <w:r>
        <w:rPr>
          <w:color w:val="000000"/>
        </w:rPr>
        <w:t xml:space="preserve">、</w:t>
      </w:r>
      <w:r>
        <w:rPr>
          <w:rFonts w:hint="eastAsia"/>
          <w:color w:val="000000"/>
        </w:rPr>
        <w:t xml:space="preserve">建设内容</w:t>
      </w:r>
      <w:r/>
    </w:p>
    <w:p>
      <w:pPr>
        <w:pStyle w:val="626"/>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1、业务系统文件存储平台建设：通过部署一套国产大容量存储平台，存放业务系统文件数据，本次规划5年使用空间（可用空间不低于300T）。</w:t>
      </w:r>
      <w:r/>
    </w:p>
    <w:p>
      <w:pPr>
        <w:pStyle w:val="626"/>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2、业务系统数据实时及定时备份平台建设：提供两套大容量小文件实时及备份系统（现有数据约70T，每年增长约20T，以KB小文件为主），一套实现重要数据实时备份，一套实现重要数据的离线备份。</w:t>
      </w:r>
      <w:r/>
    </w:p>
    <w:p>
      <w:pPr>
        <w:pStyle w:val="626"/>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3、集成服务：本次设备部署完成后，需要将原业务系统存储平台数据迁移至新业务系统存储平台，迁移过程中业务不停机，保障数据安全及一致性。同时在项目实施完成后，为保障平台平稳运行，提供一套存储、数据库等智能监控系统，实时监控存储、数据库运行状态，告警报错，备份等，当发现问题时，能够实时发送告警。</w:t>
      </w:r>
      <w:r/>
    </w:p>
    <w:p>
      <w:pPr>
        <w:pStyle w:val="626"/>
        <w:ind w:left="402"/>
        <w:spacing w:before="40" w:after="40"/>
        <w:rPr>
          <w:color w:val="000000"/>
        </w:rPr>
      </w:pPr>
      <w:r>
        <w:rPr>
          <w:rFonts w:ascii="宋体" w:hAnsi="宋体"/>
          <w:b w:val="0"/>
          <w:bCs w:val="0"/>
          <w:color w:val="000000"/>
          <w:sz w:val="24"/>
          <w:szCs w:val="24"/>
        </w:rPr>
        <w:t xml:space="preserve"> </w:t>
      </w:r>
      <w:r>
        <w:rPr>
          <w:rFonts w:hint="eastAsia"/>
          <w:color w:val="000000"/>
        </w:rPr>
        <w:t xml:space="preserve">三</w:t>
      </w:r>
      <w:r>
        <w:rPr>
          <w:color w:val="000000"/>
        </w:rPr>
        <w:t xml:space="preserve">、</w:t>
      </w:r>
      <w:r>
        <w:rPr>
          <w:rFonts w:hint="eastAsia"/>
          <w:color w:val="000000"/>
        </w:rPr>
        <w:t xml:space="preserve">服务技术要求</w:t>
      </w:r>
      <w:r/>
    </w:p>
    <w:p>
      <w:pPr>
        <w:pStyle w:val="626"/>
        <w:ind w:left="440"/>
        <w:spacing w:before="160" w:after="80" w:line="240" w:lineRule="auto"/>
        <w:rPr>
          <w:rFonts w:hint="eastAsia" w:ascii="仿宋" w:hAnsi="仿宋" w:eastAsia="仿宋"/>
          <w:b w:val="0"/>
          <w:bCs w:val="0"/>
          <w:sz w:val="28"/>
          <w:szCs w:val="28"/>
        </w:rPr>
      </w:pPr>
      <w:r/>
      <w:bookmarkStart w:id="8" w:name="_Toc23410"/>
      <w:r/>
      <w:bookmarkStart w:id="9" w:name="_Toc180585471"/>
      <w:r>
        <w:rPr>
          <w:rFonts w:hint="eastAsia"/>
          <w:bCs w:val="0"/>
          <w:color w:val="000000"/>
          <w:sz w:val="28"/>
          <w:szCs w:val="28"/>
        </w:rPr>
        <w:t xml:space="preserve">3.1</w:t>
      </w:r>
      <w:bookmarkEnd w:id="8"/>
      <w:r/>
      <w:bookmarkEnd w:id="9"/>
      <w:r>
        <w:rPr>
          <w:rFonts w:hint="eastAsia"/>
          <w:bCs w:val="0"/>
          <w:color w:val="000000"/>
          <w:sz w:val="28"/>
          <w:szCs w:val="28"/>
        </w:rPr>
        <w:t xml:space="preserve">项目清单</w:t>
      </w:r>
      <w:r/>
    </w:p>
    <w:p>
      <w:pPr>
        <w:ind w:firstLine="960"/>
        <w:jc w:val="left"/>
        <w:rPr>
          <w:rFonts w:hint="eastAsia" w:ascii="仿宋" w:hAnsi="仿宋" w:eastAsia="仿宋" w:cs="宋体"/>
          <w:sz w:val="24"/>
          <w:szCs w:val="24"/>
        </w:rPr>
      </w:pPr>
      <w:r>
        <w:rPr>
          <w:rFonts w:hint="eastAsia" w:ascii="仿宋" w:hAnsi="仿宋" w:eastAsia="仿宋" w:cs="宋体"/>
          <w:sz w:val="24"/>
          <w:szCs w:val="24"/>
        </w:rPr>
      </w:r>
      <w:r/>
    </w:p>
    <w:tbl>
      <w:tblPr>
        <w:tblStyle w:val="635"/>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1985"/>
        <w:gridCol w:w="2693"/>
        <w:gridCol w:w="2196"/>
        <w:gridCol w:w="621"/>
      </w:tblGrid>
      <w:tr>
        <w:trPr>
          <w:jc w:val="center"/>
          <w:trHeight w:val="781"/>
        </w:trPr>
        <w:tc>
          <w:tcPr>
            <w:shd w:val="clear" w:color="auto" w:fill="9cc2e5"/>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序号</w:t>
            </w:r>
            <w:r/>
          </w:p>
        </w:tc>
        <w:tc>
          <w:tcPr>
            <w:shd w:val="clear" w:color="auto" w:fill="9cc2e5"/>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产品名称</w:t>
            </w:r>
            <w:r/>
          </w:p>
        </w:tc>
        <w:tc>
          <w:tcPr>
            <w:shd w:val="clear" w:color="auto" w:fill="9cc2e5"/>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产品配置</w:t>
            </w:r>
            <w:r/>
          </w:p>
        </w:tc>
        <w:tc>
          <w:tcPr>
            <w:shd w:val="clear" w:color="auto" w:fill="9cc2e5"/>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规划期限</w:t>
            </w:r>
            <w:r/>
          </w:p>
        </w:tc>
        <w:tc>
          <w:tcPr>
            <w:shd w:val="clear" w:color="auto" w:fill="9cc2e5"/>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数量</w:t>
            </w:r>
            <w:r/>
          </w:p>
        </w:tc>
      </w:tr>
      <w:tr>
        <w:trPr>
          <w:jc w:val="center"/>
          <w:trHeight w:val="1108"/>
        </w:trPr>
        <w:tc>
          <w:tcPr>
            <w:tcMar>
              <w:left w:w="108" w:type="dxa"/>
              <w:top w:w="15" w:type="dxa"/>
              <w:right w:w="108" w:type="dxa"/>
              <w:bottom w:w="0" w:type="dxa"/>
            </w:tcMar>
            <w:tcW w:w="704" w:type="dxa"/>
            <w:vAlign w:val="center"/>
            <w:vMerge w:val="restart"/>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新分布式存储集群</w:t>
            </w:r>
            <w:r/>
          </w:p>
        </w:tc>
        <w:tc>
          <w:tcPr>
            <w:tcMar>
              <w:left w:w="108" w:type="dxa"/>
              <w:top w:w="15" w:type="dxa"/>
              <w:right w:w="108" w:type="dxa"/>
              <w:bottom w:w="0" w:type="dxa"/>
            </w:tcMar>
            <w:tcW w:w="2693" w:type="dxa"/>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规划5年使用空间（5年规划200T+预留30%空间30T，+原数据70T）</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1044"/>
        </w:trPr>
        <w:tc>
          <w:tcPr>
            <w:tcMar>
              <w:left w:w="108" w:type="dxa"/>
              <w:top w:w="15" w:type="dxa"/>
              <w:right w:w="108" w:type="dxa"/>
              <w:bottom w:w="0" w:type="dxa"/>
            </w:tcMar>
            <w:tcW w:w="704" w:type="dxa"/>
            <w:vAlign w:val="center"/>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原存储集群</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深信服分布式存储三年原厂服务</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2套</w:t>
            </w:r>
            <w:r/>
          </w:p>
        </w:tc>
      </w:tr>
      <w:tr>
        <w:trPr>
          <w:jc w:val="center"/>
          <w:trHeight w:val="887"/>
        </w:trPr>
        <w:tc>
          <w:tcPr>
            <w:tcMar>
              <w:left w:w="108" w:type="dxa"/>
              <w:top w:w="15" w:type="dxa"/>
              <w:right w:w="108" w:type="dxa"/>
              <w:bottom w:w="0" w:type="dxa"/>
            </w:tcMar>
            <w:tcW w:w="704" w:type="dxa"/>
            <w:vAlign w:val="center"/>
            <w:vMerge w:val="restart"/>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2</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小文件数据实时备份及同步复制软件系统一体机（满足信创）</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实时在线备份系统 </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1044"/>
        </w:trPr>
        <w:tc>
          <w:tcPr>
            <w:tcMar>
              <w:left w:w="108" w:type="dxa"/>
              <w:top w:w="15" w:type="dxa"/>
              <w:right w:w="108" w:type="dxa"/>
              <w:bottom w:w="0" w:type="dxa"/>
            </w:tcMar>
            <w:tcW w:w="704" w:type="dxa"/>
            <w:vAlign w:val="center"/>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小文件离线备份系统</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离线备份系统</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538"/>
        </w:trPr>
        <w:tc>
          <w:tcPr>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asciiTheme="minorEastAsia" w:hAnsiTheme="minorEastAsia" w:eastAsiaTheme="minorEastAsia"/>
              </w:rPr>
              <w:t xml:space="preserve">3</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存储扩容</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离线备份</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546"/>
        </w:trPr>
        <w:tc>
          <w:tcPr>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4</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集成服务</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bl>
    <w:p>
      <w:pPr>
        <w:rPr>
          <w:rFonts w:hint="eastAsia" w:ascii="仿宋" w:hAnsi="仿宋" w:eastAsia="仿宋"/>
          <w:sz w:val="24"/>
          <w:szCs w:val="24"/>
        </w:rPr>
      </w:pPr>
      <w:r>
        <w:rPr>
          <w:rFonts w:hint="eastAsia" w:ascii="仿宋" w:hAnsi="仿宋" w:eastAsia="仿宋"/>
          <w:sz w:val="24"/>
          <w:szCs w:val="24"/>
        </w:rPr>
      </w:r>
      <w:r/>
    </w:p>
    <w:p>
      <w:pPr>
        <w:pStyle w:val="626"/>
        <w:ind w:left="440"/>
        <w:spacing w:before="160" w:after="80" w:line="240" w:lineRule="auto"/>
        <w:rPr>
          <w:bCs w:val="0"/>
          <w:color w:val="000000"/>
          <w:sz w:val="28"/>
          <w:szCs w:val="28"/>
        </w:rPr>
      </w:pPr>
      <w:r>
        <w:rPr>
          <w:rFonts w:hint="eastAsia"/>
          <w:bCs w:val="0"/>
          <w:color w:val="000000"/>
          <w:sz w:val="28"/>
          <w:szCs w:val="28"/>
        </w:rPr>
        <w:t xml:space="preserve">3.</w:t>
      </w:r>
      <w:r>
        <w:rPr>
          <w:bCs w:val="0"/>
          <w:color w:val="000000"/>
          <w:sz w:val="28"/>
          <w:szCs w:val="28"/>
        </w:rPr>
        <w:t xml:space="preserve">2</w:t>
      </w:r>
      <w:r>
        <w:rPr>
          <w:rFonts w:hint="eastAsia"/>
          <w:bCs w:val="0"/>
          <w:color w:val="000000"/>
          <w:sz w:val="28"/>
          <w:szCs w:val="28"/>
        </w:rPr>
        <w:t xml:space="preserve">技术参数</w:t>
      </w:r>
      <w:r/>
    </w:p>
    <w:p>
      <w:pPr>
        <w:pStyle w:val="626"/>
        <w:ind w:left="440"/>
        <w:spacing w:before="160" w:after="80" w:line="240" w:lineRule="auto"/>
        <w:rPr>
          <w:bCs w:val="0"/>
          <w:color w:val="000000"/>
          <w:sz w:val="28"/>
          <w:szCs w:val="28"/>
        </w:rPr>
      </w:pPr>
      <w:r>
        <w:rPr>
          <w:rFonts w:hint="eastAsia"/>
        </w:rPr>
        <w:t xml:space="preserve">3.</w:t>
      </w:r>
      <w:r>
        <w:t xml:space="preserve">2.1</w:t>
      </w:r>
      <w:r>
        <w:rPr>
          <w:rFonts w:hint="eastAsia"/>
        </w:rPr>
        <w:t xml:space="preserve">新分布式存储集群</w:t>
      </w:r>
      <w:r/>
    </w:p>
    <w:tbl>
      <w:tblPr>
        <w:tblStyle w:val="838"/>
        <w:tblpPr w:horzAnchor="page" w:tblpX="1815" w:vertAnchor="text" w:tblpY="95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6875"/>
      </w:tblGrid>
      <w:tr>
        <w:trPr/>
        <w:tc>
          <w:tcPr>
            <w:tcW w:w="1421" w:type="dxa"/>
            <w:vAlign w:val="center"/>
            <w:textDirection w:val="lrTb"/>
            <w:noWrap w:val="false"/>
          </w:tcPr>
          <w:p>
            <w:pPr>
              <w:jc w:val="center"/>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指标项</w:t>
            </w:r>
            <w:r/>
          </w:p>
        </w:tc>
        <w:tc>
          <w:tcPr>
            <w:tcW w:w="6875" w:type="dxa"/>
            <w:vAlign w:val="center"/>
            <w:textDirection w:val="lrTb"/>
            <w:noWrap w:val="false"/>
          </w:tcPr>
          <w:p>
            <w:pPr>
              <w:jc w:val="center"/>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技术规格要求</w:t>
            </w:r>
            <w:r/>
          </w:p>
        </w:tc>
      </w:tr>
      <w:tr>
        <w:trPr>
          <w:trHeight w:val="293"/>
        </w:trPr>
        <w:tc>
          <w:tcPr>
            <w:tcW w:w="1421" w:type="dxa"/>
            <w:vAlign w:val="center"/>
            <w:textDirection w:val="lrTb"/>
            <w:noWrap w:val="false"/>
          </w:tcPr>
          <w:p>
            <w:pPr>
              <w:jc w:val="left"/>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硬件性能</w:t>
            </w:r>
            <w:r/>
          </w:p>
        </w:tc>
        <w:tc>
          <w:tcPr>
            <w:tcW w:w="6875" w:type="dxa"/>
            <w:vAlign w:val="center"/>
            <w:textDirection w:val="lrTb"/>
            <w:noWrap w:val="false"/>
          </w:tcPr>
          <w:p>
            <w:pPr>
              <w:spacing w:line="276" w:lineRule="auto"/>
              <w:rPr>
                <w:rFonts w:hint="eastAsia" w:cs="宋体" w:asciiTheme="minorEastAsia" w:hAnsiTheme="minorEastAsia" w:eastAsiaTheme="minorEastAsia"/>
                <w:i/>
                <w:iCs/>
                <w:color w:val="ff0000"/>
                <w:sz w:val="24"/>
                <w:szCs w:val="24"/>
                <w:u w:val="single"/>
              </w:rPr>
            </w:pPr>
            <w:r>
              <w:rPr>
                <w:rFonts w:hint="eastAsia" w:cs="等线" w:asciiTheme="minorEastAsia" w:hAnsiTheme="minorEastAsia" w:eastAsiaTheme="minorEastAsia"/>
                <w:i/>
                <w:iCs/>
                <w:color w:val="000000"/>
                <w:sz w:val="22"/>
                <w:u w:val="single"/>
                <w:lang w:bidi="ar"/>
              </w:rPr>
              <w:t xml:space="preserve">配置不低于3节点，单节点设备配置：自主可控ARM架构处理器2颗，单颗≥32核，主频≥2.6GHz，处理器需通过中国信息安全测评中心的安全可靠测评；内存：≥256G DDR4（频率≥2933MHZ）；硬盘：≥2*480GB SSD 硬盘，≥3.2TB NVME SSD缓存盘，≥12*16TB 7.2K SATA 硬盘；网卡：≥4*10GE 网口（含光模块）；电源：不低于900W冗余双电源。</w:t>
            </w:r>
            <w:r/>
          </w:p>
        </w:tc>
      </w:tr>
      <w:tr>
        <w:trPr>
          <w:trHeight w:val="293"/>
        </w:trPr>
        <w:tc>
          <w:tcPr>
            <w:tcW w:w="1421" w:type="dxa"/>
            <w:vAlign w:val="center"/>
            <w:textDirection w:val="lrTb"/>
            <w:noWrap w:val="false"/>
          </w:tcPr>
          <w:p>
            <w:pPr>
              <w:jc w:val="left"/>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软件授权</w:t>
            </w:r>
            <w:r/>
          </w:p>
        </w:tc>
        <w:tc>
          <w:tcPr>
            <w:tcW w:w="6875" w:type="dxa"/>
            <w:vAlign w:val="center"/>
            <w:textDirection w:val="lrTb"/>
            <w:noWrap w:val="false"/>
          </w:tcPr>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1、提供文件存储≥330TiB可得容量授权。</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2、采用全对称分布式架构，无独立元数据节点，性能、容量随节点数增加而增加。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3、提供弹性EC、快照、配额、分级存储、服务质量、负载均衡、多租户、审计日志、元数据检索、回收站、WORM等功能；</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▲4、支持勒索病毒检测与防御模式，可针对勒索病毒攻击设置专项安全策略。提供具有CMA认证的第三方机构出具的检测报告证明并加盖原厂公章。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 5、支持命名空间（文件系统）级和子命名空间级配额。支持容量和文件数配额，可基于用户和用户组设置配额，支持默认配额。</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6、支持基于命名空间和子命名空间粒度的快照，快照占用的空间可在配额中统计。</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▲7、支持端到端数据完整性校验（DIF），数据静默错误可自动校验并修复。提供具有CMA认证的第三方机构出具的检测报告证明并加盖原厂公章。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8、支持安全启动功能，被篡改的操作系统无法正常启动。</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9、支持回收站功能，回收站内文件的保留时长和扫描周期可配置。</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10、支持数据快速重构，当磁盘或存储节点故障时，系统能自动进行数据重建，在无人工干预条件下，数据重建速度能满足每 TB≤15 分钟。</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11、配置QoS功能，可基于租户、用户、命名空间（文件系统/桶）或客户端进行配置，可限定带宽和 IOPS上限。</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12、支持文件协议审计日志的记录、查询和导出；支持创建、重命名、删除操作记录到审计日志。</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▲13、支持多租户能力，可基于租户设置域控、协议类型、Qos，以租户为粒度进行元数据检索和审计日志查询。提供具有CMA认证的第三方机构出具的检测报告证明并加盖原厂公章。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▲14、支持存储节点亚健康功能，如果存储节点服务时延过高或出现内存使用率过高，发出告警并提供处理方案。提供具有CMA认证的第三方机构出具的检测报告证明并加盖原厂公章。 </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15、设备上已标明的标志应不易被擦除，支持并配置掉电保护功能，节点故障情况下缓存中的数据不丢失。</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16、支持对产品进行与操作系统无关的远程开机、关机、重新启动等操作;对产品的远程操作，具备必要的用户身份授权和验证以及操作事件记录功能。提供具有CMA认证的第三方机构出具的检测报告证明并加盖原厂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▲17、应提供清晰、简洁、友好的中文人机交互界面，操作应简便、灵活、易学易用，便于管理和维护。提供具有CMA认证的第三方机构出具的检测报告证明并加盖原厂公章。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18、应支持对关键设备、关键数据、关键程序模块采取备份、冗余措施，有较强的容错和系统恢复能力，能够</w:t>
            </w:r>
            <w:r>
              <w:rPr>
                <w:rFonts w:hint="eastAsia" w:cs="等线" w:asciiTheme="minorEastAsia" w:hAnsiTheme="minorEastAsia" w:eastAsiaTheme="minorEastAsia"/>
                <w:sz w:val="22"/>
                <w:lang w:bidi="ar"/>
              </w:rPr>
              <w:t xml:space="preserve">保证系统长期正常进行，对管理平台整体性能有影响的关键设备宜支持负载均衡，支持后期扩容。</w:t>
            </w:r>
            <w:r>
              <w:rPr>
                <w:rFonts w:hint="eastAsia" w:cs="等线" w:asciiTheme="minorEastAsia" w:hAnsiTheme="minorEastAsia" w:eastAsiaTheme="minorEastAsia"/>
                <w:color w:val="000000"/>
                <w:sz w:val="22"/>
                <w:lang w:bidi="ar"/>
              </w:rPr>
              <w:t xml:space="preserve">提供具有CMA认证的第三方机构出具的检测报告证明并加盖原厂公章。 </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19、应具备自检、故障诊断及故障弱化功能，在出现故障时，应能快速确定故障点，并及时恢复。</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20、提供3年质保服务、交付实施服务。</w:t>
            </w:r>
            <w:r>
              <w:rPr>
                <w:rFonts w:cs="等线" w:asciiTheme="minorEastAsia" w:hAnsiTheme="minorEastAsia" w:eastAsiaTheme="minorEastAsia"/>
                <w:color w:val="000000"/>
                <w:sz w:val="22"/>
                <w:lang w:bidi="ar"/>
              </w:rPr>
              <w:t xml:space="preserve"> </w:t>
            </w:r>
            <w:r/>
          </w:p>
          <w:p>
            <w:pPr>
              <w:jc w:val="left"/>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r>
    </w:tbl>
    <w:p>
      <w:r/>
      <w:r/>
    </w:p>
    <w:p>
      <w:pPr>
        <w:pStyle w:val="626"/>
        <w:ind w:left="440"/>
        <w:spacing w:before="160" w:after="80" w:line="240" w:lineRule="auto"/>
      </w:pPr>
      <w:r>
        <w:rPr>
          <w:rFonts w:hint="eastAsia"/>
        </w:rPr>
        <w:t xml:space="preserve">3.</w:t>
      </w:r>
      <w:r>
        <w:t xml:space="preserve">2.2</w:t>
      </w:r>
      <w:r>
        <w:rPr>
          <w:rFonts w:hint="eastAsia"/>
        </w:rPr>
        <w:tab/>
      </w:r>
      <w:r>
        <w:rPr>
          <w:rFonts w:hint="eastAsia"/>
        </w:rPr>
        <w:t xml:space="preserve">原分布式存储原厂服务</w:t>
      </w:r>
      <w:r/>
    </w:p>
    <w:tbl>
      <w:tblPr>
        <w:tblStyle w:val="84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7250"/>
      </w:tblGrid>
      <w:tr>
        <w:trPr/>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cs="Arial"/>
                <w:b/>
                <w:sz w:val="24"/>
                <w:szCs w:val="24"/>
              </w:rPr>
              <w:t xml:space="preserve">指标项</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center"/>
              <w:rPr>
                <w:rFonts w:hint="eastAsia" w:ascii="仿宋" w:hAnsi="仿宋" w:eastAsia="仿宋"/>
                <w:sz w:val="24"/>
                <w:szCs w:val="24"/>
              </w:rPr>
            </w:pPr>
            <w:r>
              <w:rPr>
                <w:rFonts w:hint="eastAsia" w:ascii="仿宋" w:hAnsi="仿宋" w:eastAsia="仿宋" w:cs="Arial"/>
                <w:b/>
                <w:sz w:val="24"/>
                <w:szCs w:val="24"/>
              </w:rPr>
              <w:t xml:space="preserve">技术规格要求</w:t>
            </w:r>
            <w:r/>
          </w:p>
        </w:tc>
      </w:tr>
      <w:tr>
        <w:trPr/>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维保时间</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现有两套分布式存储设备（深信服a</w:t>
            </w:r>
            <w:r>
              <w:rPr>
                <w:rFonts w:ascii="仿宋" w:hAnsi="仿宋" w:eastAsia="仿宋" w:cs="宋体"/>
                <w:i/>
                <w:iCs/>
                <w:sz w:val="24"/>
                <w:szCs w:val="24"/>
                <w:u w:val="single"/>
              </w:rPr>
              <w:t xml:space="preserve">Stor-EDS1210</w:t>
            </w:r>
            <w:r>
              <w:rPr>
                <w:rFonts w:hint="eastAsia" w:ascii="仿宋" w:hAnsi="仿宋" w:eastAsia="仿宋" w:cs="宋体"/>
                <w:i/>
                <w:iCs/>
                <w:sz w:val="24"/>
                <w:szCs w:val="24"/>
                <w:u w:val="single"/>
              </w:rPr>
              <w:t xml:space="preserve">）维保及软件升级服务时间3年。</w:t>
            </w:r>
            <w:r/>
          </w:p>
        </w:tc>
      </w:tr>
      <w:tr>
        <w:trPr>
          <w:trHeight w:val="312"/>
        </w:trPr>
        <w:tc>
          <w:tcPr>
            <w:tcBorders>
              <w:top w:val="single" w:color="auto" w:sz="4" w:space="0"/>
              <w:left w:val="single" w:color="auto" w:sz="4" w:space="0"/>
              <w:right w:val="single" w:color="auto" w:sz="4" w:space="0"/>
            </w:tcBorders>
            <w:tcW w:w="745" w:type="pct"/>
            <w:vAlign w:val="center"/>
            <w:vMerge w:val="restart"/>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维保服务</w:t>
            </w:r>
            <w:r/>
          </w:p>
        </w:tc>
        <w:tc>
          <w:tcPr>
            <w:tcBorders>
              <w:top w:val="single" w:color="auto" w:sz="4" w:space="0"/>
              <w:left w:val="single" w:color="auto" w:sz="4" w:space="0"/>
              <w:right w:val="single" w:color="auto" w:sz="4" w:space="0"/>
            </w:tcBorders>
            <w:tcW w:w="4254" w:type="pct"/>
            <w:vAlign w:val="center"/>
            <w:vMerge w:val="restart"/>
            <w:textDirection w:val="lrTb"/>
            <w:noWrap w:val="false"/>
          </w:tcPr>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1.提供 3年硬件整机保修服务，在硬件保修期内，对硬件产品整机给予保修.</w:t>
            </w:r>
            <w:r/>
          </w:p>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2.提供 3 年软件升级服务，在软件升级服务期内，对软件内核进行版本升级及更新。</w:t>
            </w:r>
            <w:r/>
          </w:p>
          <w:p>
            <w:pPr>
              <w:spacing w:line="276" w:lineRule="auto"/>
              <w:rPr>
                <w:rFonts w:hint="eastAsia" w:ascii="仿宋" w:hAnsi="仿宋" w:eastAsia="仿宋" w:cs="宋体"/>
                <w:sz w:val="24"/>
                <w:szCs w:val="24"/>
              </w:rPr>
            </w:pPr>
            <w:r>
              <w:rPr>
                <w:rFonts w:hint="eastAsia" w:ascii="仿宋" w:hAnsi="仿宋" w:eastAsia="仿宋" w:cs="宋体"/>
                <w:sz w:val="24"/>
                <w:szCs w:val="24"/>
              </w:rPr>
              <w:t xml:space="preserve">3.提供 3 年电话咨询及远程调试服务，在服务期内，由经过技术认证的工程师提供电话咨询及远程技术协助服务。</w:t>
            </w:r>
            <w:r/>
          </w:p>
          <w:p>
            <w:pPr>
              <w:spacing w:line="276" w:lineRule="auto"/>
              <w:rPr>
                <w:rFonts w:hint="eastAsia" w:ascii="仿宋" w:hAnsi="仿宋" w:eastAsia="仿宋" w:cs="宋体"/>
                <w:i/>
                <w:iCs/>
                <w:sz w:val="24"/>
                <w:szCs w:val="24"/>
                <w:u w:val="single"/>
              </w:rPr>
            </w:pPr>
            <w:r>
              <w:rPr>
                <w:rFonts w:hint="eastAsia" w:ascii="仿宋" w:hAnsi="仿宋" w:eastAsia="仿宋" w:cs="宋体"/>
                <w:sz w:val="24"/>
                <w:szCs w:val="24"/>
              </w:rPr>
              <w:t xml:space="preserve">4.提供 3 年上门现场支持服务，在服务期内，对于用户使用过程中遇到的问题，如用户咨询及远程调试不能解决，将派遣经过技术认证的工程师赶赴现场解 决技术问题，为用户进行现场技术支持。</w:t>
            </w:r>
            <w:r/>
          </w:p>
        </w:tc>
      </w:tr>
      <w:tr>
        <w:trPr>
          <w:trHeight w:val="312"/>
        </w:trPr>
        <w:tc>
          <w:tcPr>
            <w:tcBorders>
              <w:left w:val="single" w:color="auto" w:sz="4" w:space="0"/>
              <w:right w:val="single" w:color="auto" w:sz="4" w:space="0"/>
            </w:tcBorders>
            <w:tcW w:w="745" w:type="pct"/>
            <w:vAlign w:val="center"/>
            <w:vMerge w:val="continue"/>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r>
            <w:r/>
          </w:p>
        </w:tc>
        <w:tc>
          <w:tcPr>
            <w:tcBorders>
              <w:left w:val="single" w:color="auto" w:sz="4" w:space="0"/>
              <w:right w:val="single" w:color="auto" w:sz="4" w:space="0"/>
            </w:tcBorders>
            <w:tcW w:w="4254" w:type="pct"/>
            <w:vAlign w:val="center"/>
            <w:vMerge w:val="continue"/>
            <w:textDirection w:val="lrTb"/>
            <w:noWrap w:val="false"/>
          </w:tcPr>
          <w:p>
            <w:pPr>
              <w:jc w:val="left"/>
              <w:widowControl/>
              <w:rPr>
                <w:rFonts w:hint="eastAsia" w:ascii="仿宋" w:hAnsi="仿宋" w:eastAsia="仿宋"/>
                <w:sz w:val="24"/>
                <w:szCs w:val="24"/>
              </w:rPr>
            </w:pPr>
            <w:r>
              <w:rPr>
                <w:rFonts w:hint="eastAsia" w:ascii="仿宋" w:hAnsi="仿宋" w:eastAsia="仿宋"/>
                <w:sz w:val="24"/>
                <w:szCs w:val="24"/>
              </w:rPr>
            </w:r>
            <w:r/>
          </w:p>
        </w:tc>
      </w:tr>
      <w:tr>
        <w:trPr/>
        <w:tc>
          <w:tcPr>
            <w:tcBorders>
              <w:left w:val="single" w:color="auto" w:sz="4" w:space="0"/>
              <w:right w:val="single" w:color="auto" w:sz="4" w:space="0"/>
            </w:tcBorders>
            <w:tcW w:w="745" w:type="pct"/>
            <w:vAlign w:val="center"/>
            <w:vMerge w:val="restart"/>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功能要求</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cs="宋体"/>
                <w:sz w:val="24"/>
                <w:szCs w:val="24"/>
              </w:rPr>
              <w:t xml:space="preserve">▲维保升级后的系统</w:t>
            </w:r>
            <w:r>
              <w:rPr>
                <w:rFonts w:hint="eastAsia" w:ascii="仿宋" w:hAnsi="仿宋" w:eastAsia="仿宋"/>
                <w:sz w:val="24"/>
                <w:szCs w:val="24"/>
              </w:rPr>
              <w:t xml:space="preserve">软件平台需支持硬盘亚健康预测、检测和故障自动处理，能够提前预判硬盘故障风险，做好硬件更换准备，并在管理界面上做出醒目提示。</w:t>
            </w:r>
            <w:r/>
          </w:p>
        </w:tc>
      </w:tr>
      <w:tr>
        <w:trPr/>
        <w:tc>
          <w:tcPr>
            <w:tcBorders>
              <w:left w:val="single" w:color="auto" w:sz="4" w:space="0"/>
              <w:bottom w:val="single" w:color="auto" w:sz="4" w:space="0"/>
              <w:right w:val="single" w:color="auto" w:sz="4" w:space="0"/>
            </w:tcBorders>
            <w:tcW w:w="745" w:type="pct"/>
            <w:vAlign w:val="center"/>
            <w:vMerge w:val="continue"/>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cs="宋体"/>
                <w:sz w:val="24"/>
                <w:szCs w:val="24"/>
              </w:rPr>
            </w:pPr>
            <w:r>
              <w:rPr>
                <w:rFonts w:hint="eastAsia" w:ascii="仿宋" w:hAnsi="仿宋" w:eastAsia="仿宋" w:cs="宋体"/>
                <w:sz w:val="24"/>
                <w:szCs w:val="24"/>
              </w:rPr>
              <w:t xml:space="preserve">支持对硬件平台的CPU、内存、磁盘、网卡状态进行监控和页面展示。</w:t>
            </w:r>
            <w:r/>
          </w:p>
        </w:tc>
      </w:tr>
      <w:tr>
        <w:trPr/>
        <w:tc>
          <w:tcPr>
            <w:tcBorders>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承诺</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cs="宋体"/>
                <w:i/>
                <w:iCs/>
                <w:sz w:val="24"/>
                <w:szCs w:val="24"/>
                <w:u w:val="single"/>
              </w:rPr>
              <w:t xml:space="preserve">中标后需提供原厂授权承诺书及质保函。</w:t>
            </w:r>
            <w:r/>
          </w:p>
        </w:tc>
      </w:tr>
    </w:tbl>
    <w:p>
      <w:r/>
      <w:r/>
    </w:p>
    <w:p>
      <w:pPr>
        <w:pStyle w:val="627"/>
        <w:ind w:left="440"/>
        <w:spacing w:before="160" w:after="80" w:line="240" w:lineRule="auto"/>
      </w:pPr>
      <w:r>
        <w:rPr>
          <w:rFonts w:hint="eastAsia"/>
        </w:rPr>
        <w:t xml:space="preserve">3.</w:t>
      </w:r>
      <w:r>
        <w:t xml:space="preserve">2.3</w:t>
      </w:r>
      <w:r>
        <w:rPr>
          <w:rFonts w:hint="eastAsia"/>
        </w:rPr>
        <w:tab/>
      </w:r>
      <w:r>
        <w:rPr>
          <w:rFonts w:hint="eastAsia"/>
        </w:rPr>
        <w:t xml:space="preserve">备份系统</w:t>
      </w:r>
      <w:r/>
    </w:p>
    <w:p>
      <w:pPr>
        <w:rPr>
          <w:b/>
          <w:bCs/>
          <w:sz w:val="28"/>
          <w:szCs w:val="28"/>
        </w:rPr>
      </w:pPr>
      <w:r>
        <w:rPr>
          <w:rFonts w:hint="eastAsia"/>
          <w:b/>
          <w:bCs/>
          <w:sz w:val="28"/>
          <w:szCs w:val="28"/>
        </w:rPr>
        <w:t xml:space="preserve">（1）文件数据实时备份及同步复制软件系统一体机</w:t>
      </w:r>
      <w:r/>
    </w:p>
    <w:tbl>
      <w:tblPr>
        <w:tblStyle w:val="635"/>
        <w:tblW w:w="84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6967"/>
      </w:tblGrid>
      <w:tr>
        <w:trPr>
          <w:trHeight w:val="90"/>
        </w:trPr>
        <w:tc>
          <w:tcPr>
            <w:tcW w:w="1493"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指标项</w:t>
            </w:r>
            <w:r/>
          </w:p>
        </w:tc>
        <w:tc>
          <w:tcPr>
            <w:tcW w:w="6967"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技术规格</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品牌要求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国产品牌，非OEM产品，提供相关软件著作权证书</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配置要求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asciiTheme="minorEastAsia" w:hAnsiTheme="minorEastAsia" w:eastAsiaTheme="minorEastAsia"/>
                <w:i/>
                <w:iCs/>
                <w:u w:val="single"/>
              </w:rPr>
              <w:t xml:space="preserve">硬件配置：机架式2U设备，配置两颗24C国产处理器（2.4GHz ）；配置512GB内存；配置12*16T 7.2k SATA硬盘，配置Raid阵列卡(2GB缓存，带电池模块)；板载2个千兆网络端口；配置2个10GB自适应光口网卡（含光模块）；配置冗余电源。</w:t>
            </w:r>
            <w:r>
              <w:rPr>
                <w:rFonts w:hint="eastAsia" w:cs="等线" w:asciiTheme="minorEastAsia" w:hAnsiTheme="minorEastAsia" w:eastAsiaTheme="minorEastAsia"/>
                <w:i/>
                <w:iCs/>
                <w:color w:val="000000"/>
                <w:sz w:val="22"/>
                <w:u w:val="single"/>
                <w:lang w:bidi="ar"/>
              </w:rPr>
              <w:t xml:space="preserve">配置不少于100T生产数据实时复制及接管许可</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操作系统兼容性</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所投产品具有良好的系统兼容性，产品客户端支持主流的X86架构系统如Linux和Windows；支持主流的小机系统如Sun Solaris、IBM AIX、HP Unix系统；支持主流国产化操作系统如中标麒麟、银河麒麟、UOS、中科方德等</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硬件平台兼容性</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支持主流x86架构处理器Intel、AMD；支持国产处理机Arm、兆芯、龙芯、海光等；支持主流小机处理器架构</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数据库备份功能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▲支持SQL server/Qracle/人大金仓/达</w:t>
            </w:r>
            <w:r>
              <w:rPr>
                <w:rFonts w:hint="eastAsia" w:cs="等线" w:asciiTheme="minorEastAsia" w:hAnsiTheme="minorEastAsia" w:eastAsiaTheme="minorEastAsia"/>
                <w:color w:val="000000"/>
                <w:sz w:val="22"/>
                <w:lang w:val="en-US" w:eastAsia="zh-CN" w:bidi="ar"/>
              </w:rPr>
              <w:t xml:space="preserve">梦</w:t>
            </w:r>
            <w:r>
              <w:rPr>
                <w:rFonts w:hint="eastAsia" w:cs="等线" w:asciiTheme="minorEastAsia" w:hAnsiTheme="minorEastAsia" w:eastAsiaTheme="minorEastAsia"/>
                <w:color w:val="000000"/>
                <w:sz w:val="22"/>
                <w:lang w:bidi="ar"/>
              </w:rPr>
              <w:t xml:space="preserve">/TiDB/RDS/GBASE/TDEngine等数据库（提供此项功能性证明文件）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支持备份数据压缩功能，压缩比在4倍以上,压缩级别可选择（提供原厂商此项功能性证明文件）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pStyle w:val="662"/>
              <w:tabs>
                <w:tab w:val="left" w:pos="312" w:leader="none"/>
              </w:tabs>
              <w:rPr>
                <w:rFonts w:hint="eastAsia" w:cs="宋体" w:asciiTheme="minorEastAsia" w:hAnsiTheme="minorEastAsia" w:eastAsiaTheme="minorEastAsia"/>
                <w:sz w:val="21"/>
                <w:szCs w:val="21"/>
              </w:rPr>
            </w:pPr>
            <w:r>
              <w:rPr>
                <w:rFonts w:hint="eastAsia" w:cs="等线" w:asciiTheme="minorEastAsia" w:hAnsiTheme="minorEastAsia" w:eastAsiaTheme="minorEastAsia"/>
                <w:color w:val="000000"/>
                <w:sz w:val="22"/>
                <w:lang w:bidi="ar"/>
              </w:rPr>
              <w:t xml:space="preserve">▲</w:t>
            </w:r>
            <w:r>
              <w:rPr>
                <w:rFonts w:hint="eastAsia" w:cs="宋体" w:asciiTheme="minorEastAsia" w:hAnsiTheme="minorEastAsia" w:eastAsiaTheme="minorEastAsia"/>
                <w:sz w:val="21"/>
                <w:szCs w:val="21"/>
              </w:rPr>
              <w:t xml:space="preserve">支持生产端达梦数备份据库到灾备端数据库实时复制，软件支持对于指定表打开备份功能,防止误删除.源端drop或者truncate一张表,目标端能够自动进行备份；</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pStyle w:val="662"/>
              <w:tabs>
                <w:tab w:val="left" w:pos="312" w:leader="none"/>
              </w:tabs>
              <w:rPr>
                <w:rFonts w:hint="eastAsia" w:cs="宋体" w:asciiTheme="minorEastAsia" w:hAnsiTheme="minorEastAsia" w:eastAsiaTheme="minorEastAsia"/>
                <w:sz w:val="21"/>
                <w:szCs w:val="21"/>
              </w:rPr>
            </w:pPr>
            <w:r>
              <w:rPr>
                <w:rFonts w:hint="eastAsia" w:cs="等线" w:asciiTheme="minorEastAsia" w:hAnsiTheme="minorEastAsia" w:eastAsiaTheme="minorEastAsia"/>
                <w:color w:val="000000"/>
                <w:sz w:val="22"/>
                <w:lang w:bidi="ar"/>
              </w:rPr>
              <w:t xml:space="preserve">▲</w:t>
            </w:r>
            <w:r>
              <w:rPr>
                <w:rFonts w:hint="eastAsia" w:cs="宋体" w:asciiTheme="minorEastAsia" w:hAnsiTheme="minorEastAsia" w:eastAsiaTheme="minorEastAsia"/>
                <w:sz w:val="21"/>
                <w:szCs w:val="21"/>
              </w:rPr>
              <w:t xml:space="preserve">"文件回收站"功能：当生产系统某个文件被删除时，目标端容灾目录下对应的文件也会随之被删除，但是会将被删除的文件保存一份在"回收站目录"。以防止文件被误删除时，还能够从回收站中找回。</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恢复性能指标：1TB的完全恢复时间小于2个小时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支持数据库的时间点恢复功能，利用数据库的日志将数据库修复到指定的时间点</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▲直接单表恢复：支持单表直接恢复，避免在日常维护工作中，人为误操作删除系统中的重要表，要求备份系统在已有的备份数据上能够提供直接的表恢复（提供此项功能性证明文件）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▲支持数据库备份的可验证性:备份数据预检测、备份数据模拟预恢复检测、模拟数据库恢复打开验证、结合容灾的自动验证，以上功能无需额外的存储空间需求（提供此项功能性证明文件）</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数据实时复制功能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源端数据库数据实时复制，在关闭源端CDC代理作业的前提下，当源端表结构发生变化时（增加字段、删除字段），无需对整表数据重新初始化复制，复制程序仍能无缝实时同步后续的DML增量数据，且目标端数据库无需启动，始终处于实时打开验证状态，并通过数据库select语句在5秒以内，查询到该数据变化。（提供截图证明，源端数据库对象信息、目标端数据库对象信息、源端数据库实例名、目标端数据库实例名、数据变化轨迹以及软件运行日志需在一个截图展现）</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增量数据实时复制效率每小时不低于200GB/小时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数据复制需尽可能少的占用系统资源，CPU占用不大于5%，内存占用不大于1G</w:t>
            </w:r>
            <w:r/>
          </w:p>
        </w:tc>
      </w:tr>
      <w:tr>
        <w:trPr>
          <w:trHeight w:val="9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从数据库日志中分析所有DDL操作，不影响整个复制过程。在源端数据库数据结构发生变化(如修改表结构，增加表等)后，软件可自动将新增结构变化采集到目标端，支持DDL策略配置（提供此项功能性截图证明）</w:t>
            </w:r>
            <w:r/>
          </w:p>
        </w:tc>
      </w:tr>
      <w:tr>
        <w:trPr>
          <w:trHeight w:val="9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支持无主键表实时复制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支持“image/text/ntext”大字段数据类型的实时复制</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非结构化数据保护</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支持普通文件、音频文件、视频文件等非结构化数据备份。</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支持普通文件、音频文件、视频文件等非结构化数据定时同步和实时同步功能</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▲支持异构操作系统文件实时同步，文件复制后，目标端与源端文件属性可保持完全一致，如权限、时间、链接等（提供此项功能性截图证明）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支持将数据流文件压缩、加密后传输能力，支持国密算法加解密，密钥长度不小于256位</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▲文件实时同步提供误删除文件保护功能，对于生产主机误操作删除的文件，提供保护找回原文件功能（提供此项功能性截图证明）；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文件实时同步实时防病毒保护功能，当生产主机遭遇勒索病毒攻击，文件被加密时，同步程序能够感知到文件被攻击，并立即停止文件同步的实时采集，避免将加密后的文件采集到目标端，保障目标端文件不被勒索病毒加密。（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支持阿里OSS、华为OBS、新华三、星辰天合、日立、青云、腾讯COS对象存储数据同步功能（提供此项功能性截图证明）。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▲支持对目标系统文件的准确性验证，确保文件同步的完整性和准确性；支持多种文件完整性验证和一致性验证比对方式，支持“文件大小 + 时间戳”、“文件大小 + CRC32”、“文件大小 + 时间戳 + CRC32”多种比对策略设置（提供此项功能性截图证明）；</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易用性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通过中文操作界面进行虚拟中心管理，备份任务、恢复任务配置，备份、恢复及管理操作，简化操作难度。</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系统监控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通过统一监控界面可以查看备份软件所在主机cup和网络流量实时动态监控。</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任务监控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通过任务模块，轻松查看各备份任务和恢复任务的运行状况。</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平台管理监控功能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管理方式多样性：备份平台提供字符界面、CS架构和BS架构等多种管理方式对备份系统进行管理（提供原厂商此项功能性证明文件）                                     字符界面-&gt;CS架构界面-&gt;BS架构界面：                                                                                 </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具备完善的用户管理功能：备份系统提供完善的用户管理功能，可以严格控制备份系统的任何一个功能模块</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▲具备系统审计功能体系，可以完整记录备份系统的各种操作事件，保证系统操作可追溯。（提供此项功能性证明文件）</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▲具备备份数据报表展示、配置信息报表展示、备份数据趋势变化图表（提供此项功能性证明文件）</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资源监控：通过备份管理控制台可以监控生产、备份服务器设备cpu、内存、磁盘io等资源使用情况</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多种监控手段：备份系统平台提供邮件和短信告警功能</w:t>
            </w:r>
            <w:r/>
          </w:p>
        </w:tc>
      </w:tr>
    </w:tbl>
    <w:p>
      <w:pPr>
        <w:pStyle w:val="628"/>
        <w:rPr>
          <w:rFonts w:hint="eastAsia" w:ascii="仿宋" w:hAnsi="仿宋" w:eastAsia="仿宋" w:cs="Times New Roman"/>
          <w:b w:val="0"/>
          <w:bCs w:val="0"/>
          <w:sz w:val="24"/>
          <w:szCs w:val="24"/>
        </w:rPr>
      </w:pPr>
      <w:r>
        <w:rPr>
          <w:rFonts w:hint="eastAsia" w:ascii="微软雅黑" w:hAnsi="微软雅黑" w:eastAsia="微软雅黑" w:cs="微软雅黑"/>
          <w:color w:val="000000"/>
        </w:rPr>
        <w:t xml:space="preserve">（</w:t>
      </w:r>
      <w:r>
        <w:rPr>
          <w:color w:val="000000"/>
        </w:rPr>
        <w:t xml:space="preserve">2</w:t>
      </w:r>
      <w:r>
        <w:rPr>
          <w:rFonts w:hint="eastAsia"/>
          <w:color w:val="000000"/>
        </w:rPr>
        <w:t xml:space="preserve">）</w:t>
      </w:r>
      <w:r>
        <w:rPr>
          <w:rFonts w:hint="eastAsia" w:ascii="微软雅黑" w:hAnsi="微软雅黑" w:eastAsia="微软雅黑" w:cs="微软雅黑"/>
          <w:color w:val="000000"/>
        </w:rPr>
        <w:t xml:space="preserve">离线存储备份系统</w:t>
      </w:r>
      <w:r/>
    </w:p>
    <w:tbl>
      <w:tblPr>
        <w:tblStyle w:val="635"/>
        <w:tblW w:w="856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75"/>
        <w:gridCol w:w="6691"/>
      </w:tblGrid>
      <w:tr>
        <w:trPr>
          <w:trHeight w:val="676" w:hRule="exact"/>
        </w:trPr>
        <w:tc>
          <w:tcPr>
            <w:shd w:val="clear" w:color="auto" w:fill="bfbfbf"/>
            <w:tcW w:w="697"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序号</w:t>
            </w:r>
            <w:r/>
          </w:p>
        </w:tc>
        <w:tc>
          <w:tcPr>
            <w:shd w:val="clear" w:color="auto" w:fill="bfbfbf"/>
            <w:tcW w:w="117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指标名称</w:t>
            </w:r>
            <w:r/>
          </w:p>
        </w:tc>
        <w:tc>
          <w:tcPr>
            <w:shd w:val="clear" w:color="auto" w:fill="bfbfbf"/>
            <w:tcW w:w="6691"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参数要求</w:t>
            </w:r>
            <w:r/>
          </w:p>
        </w:tc>
      </w:tr>
      <w:tr>
        <w:trPr>
          <w:trHeight w:val="1802" w:hRule="exact"/>
        </w:trPr>
        <w:tc>
          <w:tcPr>
            <w:tcW w:w="697"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17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基本要求</w:t>
            </w:r>
            <w:r/>
          </w:p>
        </w:tc>
        <w:tc>
          <w:tcPr>
            <w:tcW w:w="6691" w:type="dxa"/>
            <w:vAlign w:val="center"/>
            <w:textDirection w:val="lrTb"/>
            <w:noWrap w:val="false"/>
          </w:tcPr>
          <w:p>
            <w:pPr>
              <w:numPr>
                <w:ilvl w:val="0"/>
                <w:numId w:val="2"/>
              </w:numPr>
              <w:rPr>
                <w:rFonts w:hint="eastAsia" w:asciiTheme="minorEastAsia" w:hAnsiTheme="minorEastAsia" w:eastAsiaTheme="minorEastAsia"/>
              </w:rPr>
            </w:pPr>
            <w:r>
              <w:rPr>
                <w:rFonts w:hint="eastAsia" w:asciiTheme="minorEastAsia" w:hAnsiTheme="minorEastAsia" w:eastAsiaTheme="minorEastAsia"/>
              </w:rPr>
              <w:t xml:space="preserve">软件实现备份一体机与离线备份存储之间的文件复制，当生产系统数据与备份一体机数据发生故障或灾难时，可以及时启用离线备份数据，实现接管业务，保障数据安全。</w:t>
            </w:r>
            <w:r/>
          </w:p>
          <w:p>
            <w:pPr>
              <w:numPr>
                <w:ilvl w:val="0"/>
                <w:numId w:val="2"/>
              </w:numPr>
              <w:rPr>
                <w:rFonts w:hint="eastAsia" w:asciiTheme="minorEastAsia" w:hAnsiTheme="minorEastAsia" w:eastAsiaTheme="minorEastAsia"/>
              </w:rPr>
            </w:pPr>
            <w:r>
              <w:rPr>
                <w:rFonts w:hint="eastAsia" w:asciiTheme="minorEastAsia" w:hAnsiTheme="minorEastAsia" w:eastAsiaTheme="minorEastAsia"/>
              </w:rPr>
              <w:t xml:space="preserve">软件支持对文件数据的同步，包括所有常见文件类型：文本文件、应用程序文件、图像文件、音视频文件和网站文件等；</w:t>
            </w:r>
            <w:r/>
          </w:p>
          <w:p>
            <w:pPr>
              <w:numPr>
                <w:ilvl w:val="0"/>
                <w:numId w:val="2"/>
              </w:numPr>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配置不少于100T数据备份授权</w:t>
            </w:r>
            <w:r/>
          </w:p>
        </w:tc>
      </w:tr>
      <w:tr>
        <w:trPr>
          <w:cantSplit/>
          <w:trHeight w:val="2098"/>
        </w:trPr>
        <w:tc>
          <w:tcPr>
            <w:tcBorders>
              <w:top w:val="single" w:color="auto" w:sz="4" w:space="0"/>
              <w:left w:val="single" w:color="auto" w:sz="4" w:space="0"/>
              <w:right w:val="single" w:color="auto" w:sz="4" w:space="0"/>
            </w:tcBorders>
            <w:tcW w:w="697" w:type="dxa"/>
            <w:vAlign w:val="center"/>
            <w:textDirection w:val="lrTb"/>
            <w:noWrap w:val="false"/>
          </w:tcPr>
          <w:p>
            <w:pPr>
              <w:rPr>
                <w:rFonts w:hint="eastAsia" w:asciiTheme="minorEastAsia" w:hAnsiTheme="minorEastAsia" w:eastAsiaTheme="minorEastAsia"/>
              </w:rPr>
            </w:pPr>
            <w:r>
              <w:rPr>
                <w:rFonts w:asciiTheme="minorEastAsia" w:hAnsiTheme="minorEastAsia" w:eastAsiaTheme="minorEastAsia"/>
              </w:rPr>
              <w:t xml:space="preserve">2</w:t>
            </w:r>
            <w:r/>
          </w:p>
        </w:tc>
        <w:tc>
          <w:tcPr>
            <w:tcBorders>
              <w:top w:val="single" w:color="auto" w:sz="4" w:space="0"/>
              <w:left w:val="single" w:color="auto" w:sz="4" w:space="0"/>
              <w:right w:val="single" w:color="auto" w:sz="4" w:space="0"/>
            </w:tcBorders>
            <w:tcW w:w="117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兼容性要求</w:t>
            </w:r>
            <w:r/>
          </w:p>
        </w:tc>
        <w:tc>
          <w:tcPr>
            <w:tcBorders>
              <w:top w:val="single" w:color="auto" w:sz="4" w:space="0"/>
              <w:left w:val="single" w:color="auto" w:sz="4" w:space="0"/>
              <w:right w:val="single" w:color="auto" w:sz="4" w:space="0"/>
            </w:tcBorders>
            <w:tcW w:w="6691" w:type="dxa"/>
            <w:vAlign w:val="center"/>
            <w:textDirection w:val="lrTb"/>
            <w:noWrap w:val="false"/>
          </w:tcPr>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软件支持主流操作系统：Linux、windows、麒麟、国产kylin、红旗、华为欧拉等；</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支持鲲鹏、海光等国产CPU架构；</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支持C86、X86、ARM服务器的交互复制； </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支持集中式、分布式存储系统数据复制，支持异构存储间文件复制，可实现跨虚拟化池、跨存储系统的数据复制；</w:t>
            </w:r>
            <w:r/>
          </w:p>
        </w:tc>
      </w:tr>
    </w:tbl>
    <w:p>
      <w:pPr>
        <w:pStyle w:val="626"/>
        <w:ind w:left="440"/>
        <w:spacing w:before="160" w:after="80" w:line="240" w:lineRule="auto"/>
      </w:pPr>
      <w:r>
        <w:rPr>
          <w:rFonts w:hint="eastAsia"/>
        </w:rPr>
        <w:t xml:space="preserve">3.</w:t>
      </w:r>
      <w:r>
        <w:t xml:space="preserve">2.4</w:t>
      </w:r>
      <w:r>
        <w:rPr>
          <w:rFonts w:hint="eastAsia"/>
        </w:rPr>
        <w:tab/>
      </w:r>
      <w:r>
        <w:rPr>
          <w:rFonts w:hint="eastAsia"/>
        </w:rPr>
        <w:t xml:space="preserve">离线存储扩容</w:t>
      </w:r>
      <w:r/>
    </w:p>
    <w:tbl>
      <w:tblPr>
        <w:tblStyle w:val="635"/>
        <w:tblW w:w="84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6967"/>
      </w:tblGrid>
      <w:tr>
        <w:trPr>
          <w:trHeight w:val="90"/>
        </w:trPr>
        <w:tc>
          <w:tcPr>
            <w:tcW w:w="1493"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指标项</w:t>
            </w:r>
            <w:r/>
          </w:p>
        </w:tc>
        <w:tc>
          <w:tcPr>
            <w:tcW w:w="6967"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技术规格</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基本要求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asciiTheme="minorEastAsia" w:hAnsiTheme="minorEastAsia" w:eastAsiaTheme="minorEastAsia"/>
                <w:i/>
                <w:iCs/>
                <w:u w:val="single"/>
              </w:rPr>
              <w:t xml:space="preserve">提供存储服务器扩容服务，提供存储磁盘16T*8块 （联想SR650）</w:t>
            </w:r>
            <w:r/>
          </w:p>
        </w:tc>
      </w:tr>
    </w:tbl>
    <w:p>
      <w:pPr>
        <w:pStyle w:val="626"/>
        <w:ind w:left="440"/>
        <w:spacing w:before="160" w:after="80" w:line="240" w:lineRule="auto"/>
      </w:pPr>
      <w:r>
        <w:rPr>
          <w:rFonts w:hint="eastAsia"/>
        </w:rPr>
        <w:t xml:space="preserve">3.</w:t>
      </w:r>
      <w:r>
        <w:t xml:space="preserve">2.5</w:t>
      </w:r>
      <w:r>
        <w:rPr>
          <w:rFonts w:hint="eastAsia"/>
        </w:rPr>
        <w:tab/>
      </w:r>
      <w:r>
        <w:rPr>
          <w:rFonts w:hint="eastAsia"/>
        </w:rPr>
        <w:t xml:space="preserve">集成服务</w:t>
      </w:r>
      <w:r/>
    </w:p>
    <w:p>
      <w:r/>
      <w:r/>
    </w:p>
    <w:tbl>
      <w:tblPr>
        <w:tblStyle w:val="635"/>
        <w:tblW w:w="46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6212"/>
      </w:tblGrid>
      <w:tr>
        <w:trPr>
          <w:trHeight w:val="90"/>
        </w:trPr>
        <w:tc>
          <w:tcPr>
            <w:shd w:val="clear" w:color="000000" w:fill="ffffff"/>
            <w:tcW w:w="1106" w:type="pct"/>
            <w:vAlign w:val="bottom"/>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指标项</w:t>
            </w:r>
            <w:r/>
          </w:p>
        </w:tc>
        <w:tc>
          <w:tcPr>
            <w:shd w:val="clear" w:color="000000" w:fill="ffffff"/>
            <w:tcW w:w="3893" w:type="pct"/>
            <w:vAlign w:val="bottom"/>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相关要求</w:t>
            </w:r>
            <w:r/>
          </w:p>
        </w:tc>
      </w:tr>
      <w:tr>
        <w:trPr>
          <w:trHeight w:val="653"/>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安装实施服务</w:t>
            </w:r>
            <w:r/>
          </w:p>
        </w:tc>
        <w:tc>
          <w:tcPr>
            <w:tcW w:w="3893" w:type="pct"/>
            <w:vAlign w:val="center"/>
            <w:textDirection w:val="lrTb"/>
            <w:noWrap w:val="false"/>
          </w:tcPr>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根据甲方要求，制定实施计划，组织各方完成软硬件到货、上架、加电、初始化、联调、测试、虚机模板创建等工作。包括但不限于：</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实施准备：现场了解用户需求，以便制定系统规划；并与用户等各方沟通，就项目工作范围、实施目标、时间要求、验收标准、交付文档等达成一致；</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现场环境调查：实地调查现场安装环境，协调用户进行准备，以达到实施条件；</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系统规划制定：根据用户情况和需求，合理制定系统的详细规划，包括计算、存储资源池规划、虚拟网络设计规划、核心网络连接规划等部署方案；</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投标人须提供项目实施所需所有辅材，包含涉及到的各类跳线、电源线缆等相关配件和辅材等。</w:t>
            </w:r>
            <w:r/>
          </w:p>
        </w:tc>
      </w:tr>
      <w:tr>
        <w:trPr>
          <w:trHeight w:val="528"/>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培训服务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提供3年现场技术培训服务，每年不少于2次。</w:t>
            </w:r>
            <w:r/>
          </w:p>
        </w:tc>
      </w:tr>
      <w:tr>
        <w:trPr>
          <w:trHeight w:val="90"/>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迁移服务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本次需配合单位完成原存储数据（约70T）迁移工作，需确保原始数据完整和准确,完成单位业务系统数据迁移割接，旧系统保留备查。</w:t>
            </w:r>
            <w:r/>
          </w:p>
        </w:tc>
      </w:tr>
      <w:tr>
        <w:trPr>
          <w:trHeight w:val="90"/>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运维服务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提供三年7*24标准技术维护服务，包含：合同所包含产品的技术支持(系统状态检测、判断、故障处理方案的邮件、电话和现场支持)、故障处理、设备厂商服务期内维保服务的协调、软件服务期内升级的支持；期限内每年12次巡检；必须承诺7*24小时服务、1小时以内响应、并安排资深工程师2小时内赴现场解决问题； </w:t>
            </w:r>
            <w:r/>
          </w:p>
        </w:tc>
      </w:tr>
    </w:tbl>
    <w:p>
      <w:pPr>
        <w:pStyle w:val="626"/>
        <w:spacing w:before="40" w:after="40"/>
        <w:rPr>
          <w:color w:val="000000"/>
        </w:rPr>
      </w:pPr>
      <w:r>
        <w:rPr>
          <w:color w:val="000000"/>
        </w:rPr>
      </w:r>
      <w:r/>
    </w:p>
    <w:p>
      <w:pPr>
        <w:pStyle w:val="626"/>
        <w:spacing w:before="40" w:after="40"/>
        <w:rPr>
          <w:color w:val="000000"/>
        </w:rPr>
      </w:pPr>
      <w:r>
        <w:rPr>
          <w:rFonts w:hint="eastAsia"/>
          <w:color w:val="000000"/>
        </w:rPr>
        <w:t xml:space="preserve">四、人员配备要求</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本项目配备服务人员不少于</w:t>
      </w:r>
      <w:r>
        <w:rPr>
          <w:rFonts w:ascii="宋体" w:hAnsi="宋体"/>
          <w:color w:val="auto"/>
          <w:sz w:val="24"/>
          <w:szCs w:val="24"/>
        </w:rPr>
        <w:t xml:space="preserve">3</w:t>
      </w:r>
      <w:r>
        <w:rPr>
          <w:rFonts w:hint="eastAsia" w:ascii="宋体" w:hAnsi="宋体"/>
          <w:color w:val="auto"/>
          <w:sz w:val="24"/>
          <w:szCs w:val="24"/>
        </w:rPr>
        <w:t xml:space="preserve">人，包含项目经理1名，组员不少于</w:t>
      </w:r>
      <w:r>
        <w:rPr>
          <w:rFonts w:ascii="宋体" w:hAnsi="宋体"/>
          <w:color w:val="auto"/>
          <w:sz w:val="24"/>
          <w:szCs w:val="24"/>
        </w:rPr>
        <w:t xml:space="preserve">2</w:t>
      </w:r>
      <w:r>
        <w:rPr>
          <w:rFonts w:hint="eastAsia" w:ascii="宋体" w:hAnsi="宋体"/>
          <w:color w:val="auto"/>
          <w:sz w:val="24"/>
          <w:szCs w:val="24"/>
        </w:rPr>
        <w:t xml:space="preserve">人。结合项目实际情况及实施计划，人员数量根据项目实际进度进行调整。</w:t>
      </w:r>
      <w:r/>
    </w:p>
    <w:p>
      <w:pPr>
        <w:ind w:firstLine="480"/>
        <w:spacing w:before="40" w:after="40" w:line="360" w:lineRule="auto"/>
        <w:rPr>
          <w:rFonts w:hint="eastAsia" w:ascii="宋体" w:hAnsi="宋体"/>
          <w:i/>
          <w:iCs/>
          <w:color w:val="auto"/>
          <w:sz w:val="24"/>
          <w:szCs w:val="24"/>
          <w:u w:val="single"/>
        </w:rPr>
      </w:pPr>
      <w:r>
        <w:rPr>
          <w:rFonts w:hint="eastAsia" w:ascii="宋体" w:hAnsi="宋体" w:cs="宋体"/>
          <w:i/>
          <w:iCs/>
          <w:color w:val="auto"/>
          <w:sz w:val="24"/>
          <w:szCs w:val="24"/>
          <w:u w:val="single"/>
        </w:rPr>
        <w:t xml:space="preserve">本项目建设内容多、范围广，供应商须承诺根据项目实际建设需求，及时调整或增加项目实施人员，以保障项目顺利实施。（响应文件中提供承诺函并加盖供应商公章，承诺函格式自拟）</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项目负责人不得随意更换，因特殊原因需更换，更换人员须提前10天通知，经采购人同意后，方可更换。</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1、项目负责人岗位职责</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项目负责人具有主持类似项目的经验和能力，能根据业务需求组织制订可行的项目管理计划，能够组织项目实施并能根据实际情况及时做出调整，与采购人相关人员做好对接工作。能够根据各种政策要求和医保实际需求，持续的做好需求分析和功能、流程及数据治理；对项目的系统架构进行描述、分析、设计与评估；按照相关标准编写相应的设计文档。能够根据国家及相关政策要求以及相关的行业规范，做好整体规划</w:t>
      </w:r>
      <w:r>
        <w:rPr>
          <w:rFonts w:ascii="Segoe UI" w:hAnsi="Segoe UI" w:eastAsia="Segoe UI" w:cs="Segoe UI"/>
          <w:color w:val="auto"/>
          <w:sz w:val="24"/>
          <w:szCs w:val="24"/>
          <w:shd w:val="clear" w:color="auto" w:fill="ffffff"/>
        </w:rPr>
        <w:t xml:space="preserve">，以保障业务安全稳定运行</w:t>
      </w:r>
      <w:r/>
    </w:p>
    <w:p>
      <w:pPr>
        <w:ind w:firstLine="480"/>
        <w:jc w:val="left"/>
        <w:spacing w:before="40" w:after="40"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、项目团队成员岗位职责</w:t>
      </w:r>
      <w:r/>
    </w:p>
    <w:p>
      <w:pPr>
        <w:ind w:firstLine="480"/>
        <w:jc w:val="lef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要求有做好需求分析和功能、流程、及数据治理能力，具有计算机专业背景，且有本产品实施经验及一定维护能力，能协调本项目建设所涉及的相关人员。</w:t>
      </w:r>
      <w:r/>
    </w:p>
    <w:p>
      <w:pPr>
        <w:pStyle w:val="626"/>
        <w:spacing w:before="40" w:after="40"/>
        <w:rPr>
          <w:color w:val="000000"/>
          <w:sz w:val="28"/>
          <w:szCs w:val="28"/>
        </w:rPr>
      </w:pPr>
      <w:r>
        <w:rPr>
          <w:rFonts w:hint="eastAsia"/>
          <w:color w:val="000000"/>
          <w:sz w:val="28"/>
          <w:szCs w:val="28"/>
        </w:rPr>
        <w:t xml:space="preserve">五、服务期限</w:t>
      </w:r>
      <w:r/>
    </w:p>
    <w:p>
      <w:pPr>
        <w:ind w:firstLine="480"/>
        <w:jc w:val="left"/>
        <w:spacing w:before="40" w:after="40" w:line="360" w:lineRule="auto"/>
        <w:rPr>
          <w:i/>
          <w:color w:val="auto"/>
          <w:sz w:val="24"/>
          <w:szCs w:val="24"/>
          <w:u w:val="single"/>
        </w:rPr>
      </w:pPr>
      <w:r>
        <w:rPr>
          <w:rFonts w:hint="eastAsia"/>
          <w:i/>
          <w:color w:val="auto"/>
          <w:sz w:val="24"/>
          <w:szCs w:val="24"/>
          <w:u w:val="single"/>
        </w:rPr>
        <w:t xml:space="preserve">项目建设期为2个月，项目验收合格后</w:t>
      </w:r>
      <w:r>
        <w:rPr>
          <w:rFonts w:hint="eastAsia"/>
          <w:i/>
          <w:color w:val="auto"/>
          <w:sz w:val="24"/>
          <w:szCs w:val="24"/>
          <w:u w:val="single"/>
          <w:lang w:val="en-US" w:eastAsia="zh-CN"/>
        </w:rPr>
        <w:t xml:space="preserve">免费</w:t>
      </w:r>
      <w:r>
        <w:rPr>
          <w:rFonts w:hint="eastAsia"/>
          <w:i/>
          <w:color w:val="auto"/>
          <w:sz w:val="24"/>
          <w:szCs w:val="24"/>
          <w:u w:val="single"/>
        </w:rPr>
        <w:t xml:space="preserve">提供</w:t>
      </w:r>
      <w:r>
        <w:rPr>
          <w:rFonts w:hint="eastAsia"/>
          <w:i/>
          <w:color w:val="auto"/>
          <w:sz w:val="24"/>
          <w:szCs w:val="24"/>
          <w:highlight w:val="none"/>
          <w:u w:val="single"/>
          <w:lang w:val="en-US" w:eastAsia="zh-CN"/>
        </w:rPr>
        <w:t xml:space="preserve">3</w:t>
      </w:r>
      <w:r>
        <w:rPr>
          <w:rFonts w:hint="eastAsia"/>
          <w:i/>
          <w:color w:val="auto"/>
          <w:sz w:val="24"/>
          <w:szCs w:val="24"/>
          <w:u w:val="single"/>
        </w:rPr>
        <w:t xml:space="preserve">年系统</w:t>
      </w:r>
      <w:r>
        <w:rPr>
          <w:rFonts w:hint="eastAsia"/>
          <w:i/>
          <w:color w:val="auto"/>
          <w:sz w:val="24"/>
          <w:szCs w:val="24"/>
          <w:u w:val="single"/>
          <w:lang w:val="en-US" w:eastAsia="zh-CN"/>
        </w:rPr>
        <w:t xml:space="preserve">软硬件</w:t>
      </w:r>
      <w:r>
        <w:rPr>
          <w:rFonts w:hint="eastAsia"/>
          <w:i/>
          <w:color w:val="auto"/>
          <w:sz w:val="24"/>
          <w:szCs w:val="24"/>
          <w:u w:val="single"/>
        </w:rPr>
        <w:t xml:space="preserve">平稳运行保障服务。</w:t>
      </w:r>
      <w:r/>
    </w:p>
    <w:p>
      <w:pPr>
        <w:spacing w:before="40" w:after="40" w:line="360" w:lineRule="auto"/>
        <w:rPr>
          <w:b/>
          <w:color w:val="auto"/>
          <w:sz w:val="28"/>
          <w:szCs w:val="28"/>
        </w:rPr>
        <w:outlineLvl w:val="1"/>
      </w:pPr>
      <w:r>
        <w:rPr>
          <w:rFonts w:hint="eastAsia"/>
          <w:b/>
          <w:color w:val="auto"/>
          <w:sz w:val="28"/>
          <w:szCs w:val="28"/>
        </w:rPr>
        <w:t xml:space="preserve">六、培训要求</w:t>
      </w:r>
      <w:r/>
    </w:p>
    <w:p>
      <w:pPr>
        <w:ind w:firstLine="480"/>
        <w:jc w:val="left"/>
        <w:spacing w:before="40" w:after="40" w:line="360" w:lineRule="auto"/>
        <w:rPr>
          <w:color w:val="auto"/>
          <w:sz w:val="24"/>
          <w:szCs w:val="24"/>
        </w:rPr>
      </w:pPr>
      <w:r>
        <w:rPr>
          <w:rFonts w:hint="eastAsia"/>
          <w:color w:val="auto"/>
          <w:sz w:val="24"/>
          <w:szCs w:val="24"/>
        </w:rPr>
        <w:t xml:space="preserve">1、供应商要制定针对全系统使用人员的培训计划，使业务人员能够熟练掌握系统的操作使用方法，熟悉日常基本维护工作，有能力处理一些常见的、简单的系统故障，避免不规范的操作，尽可能使系统稳定运行在最佳状态。</w:t>
      </w:r>
      <w:r/>
    </w:p>
    <w:p>
      <w:pPr>
        <w:ind w:firstLine="480"/>
        <w:jc w:val="left"/>
        <w:spacing w:before="40" w:after="40" w:line="360" w:lineRule="auto"/>
        <w:rPr>
          <w:rFonts w:hint="eastAsia" w:ascii="黑体" w:hAnsi="黑体" w:eastAsia="黑体"/>
          <w:b/>
          <w:color w:val="auto"/>
          <w:sz w:val="24"/>
        </w:rPr>
      </w:pPr>
      <w:r>
        <w:rPr>
          <w:rFonts w:hint="eastAsia"/>
          <w:color w:val="auto"/>
          <w:sz w:val="24"/>
          <w:szCs w:val="24"/>
        </w:rPr>
        <w:t xml:space="preserve">2、供应商要结合采购人实际情况，采取多种培训形式，如集中培训和一对一培训等方式，确保系统使用人员培训全覆盖。</w:t>
      </w:r>
      <w:r/>
    </w:p>
    <w:p>
      <w:pPr>
        <w:spacing w:before="40" w:after="40" w:line="360" w:lineRule="auto"/>
        <w:rPr>
          <w:b/>
          <w:color w:val="000000"/>
          <w:sz w:val="28"/>
          <w:szCs w:val="28"/>
        </w:rPr>
        <w:outlineLvl w:val="1"/>
      </w:pPr>
      <w:r>
        <w:rPr>
          <w:rFonts w:hint="eastAsia"/>
          <w:b/>
          <w:color w:val="000000"/>
          <w:sz w:val="28"/>
          <w:szCs w:val="28"/>
        </w:rPr>
        <w:t xml:space="preserve">七、知识产权归属和处理方式</w:t>
      </w:r>
      <w:r/>
    </w:p>
    <w:p>
      <w:pPr>
        <w:ind w:firstLine="480"/>
        <w:spacing w:before="40" w:after="40" w:line="360" w:lineRule="auto"/>
        <w:rPr>
          <w:color w:val="auto"/>
          <w:sz w:val="24"/>
          <w:szCs w:val="24"/>
        </w:rPr>
      </w:pPr>
      <w:r>
        <w:rPr>
          <w:rFonts w:hint="eastAsia"/>
          <w:color w:val="auto"/>
          <w:sz w:val="24"/>
          <w:szCs w:val="24"/>
        </w:rPr>
        <w:t xml:space="preserve">供应商需保证所投产品具有不侵犯他人知识产权，采购人充分认可和尊重投标人的知识产权。</w:t>
      </w:r>
      <w:r>
        <w:rPr>
          <w:rFonts w:hint="eastAsia"/>
          <w:color w:val="auto"/>
          <w:sz w:val="24"/>
        </w:rPr>
        <w:t xml:space="preserve">系统产生的所有数据归采购人所有。</w:t>
      </w:r>
      <w:r/>
    </w:p>
    <w:p>
      <w:pPr>
        <w:ind w:firstLine="562"/>
        <w:spacing w:before="40" w:after="40" w:line="360" w:lineRule="auto"/>
        <w:rPr>
          <w:b/>
          <w:color w:val="000000"/>
          <w:sz w:val="28"/>
          <w:szCs w:val="28"/>
        </w:rPr>
        <w:outlineLvl w:val="1"/>
      </w:pPr>
      <w:r>
        <w:rPr>
          <w:rFonts w:hint="eastAsia"/>
          <w:b/>
          <w:color w:val="000000"/>
          <w:sz w:val="28"/>
          <w:szCs w:val="28"/>
        </w:rPr>
        <w:t xml:space="preserve">九、履约验收</w:t>
      </w:r>
      <w:r/>
    </w:p>
    <w:p>
      <w:pPr>
        <w:ind w:firstLine="480"/>
        <w:spacing w:before="40" w:after="40" w:line="360" w:lineRule="auto"/>
        <w:rPr>
          <w:color w:val="auto"/>
          <w:sz w:val="24"/>
          <w:szCs w:val="24"/>
        </w:rPr>
      </w:pPr>
      <w:r>
        <w:rPr>
          <w:rFonts w:hint="eastAsia"/>
          <w:color w:val="auto"/>
          <w:sz w:val="24"/>
          <w:szCs w:val="24"/>
        </w:rPr>
        <w:t xml:space="preserve">项目建成后，由采购人组织进行验收并确认签字。进行验收测试前，成交供应商需完成以下准备工作：项目应交付的所有过程性文档（包括但不限于软件开发类文档、系统维护类文档、项目验收类文档等），所有验收书面材料准备完毕。</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验收时间：业务系统安装、调试完毕，并稳定运行后，由成交供应商提出验收申请，采购人应于成交供应商提出验收申请后20个工作日内组织验收。采购人验收合格后应当出具验收报告。</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验收内容：按照磋商文件、响应文件、合同、相关承诺和相关补充文件的内容进行。</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验收标准：项目服务所有技术性能规格及参数应符合磋商文件和成交供应商响应文件所要求的技术标准及服务标准。系统运行稳定，无故障，数据准确，达到使用要求。</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验收文件的签署：由成交供应商撰写服务完成报告，由采购人委派的负责人或者专家组审核后签署。</w:t>
      </w:r>
      <w:r/>
    </w:p>
    <w:p>
      <w:pPr>
        <w:ind w:firstLine="562"/>
        <w:spacing w:before="40" w:after="40" w:line="360" w:lineRule="auto"/>
        <w:rPr>
          <w:b/>
          <w:color w:val="auto"/>
          <w:sz w:val="28"/>
          <w:szCs w:val="28"/>
        </w:rPr>
        <w:outlineLvl w:val="1"/>
      </w:pPr>
      <w:r>
        <w:rPr>
          <w:rFonts w:hint="eastAsia"/>
          <w:b/>
          <w:color w:val="auto"/>
          <w:sz w:val="28"/>
          <w:szCs w:val="28"/>
        </w:rPr>
        <w:t xml:space="preserve">十、售后服务要求</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1、项目最终验收通过后，成交供应商提供1年系统平稳运行保障服务。相关费用包含在预算内。</w:t>
      </w:r>
      <w:r/>
    </w:p>
    <w:p>
      <w:pPr>
        <w:ind w:firstLine="480"/>
        <w:jc w:val="left"/>
        <w:spacing w:before="40" w:after="40" w:line="360" w:lineRule="auto"/>
        <w:rPr>
          <w:color w:val="auto"/>
        </w:rPr>
      </w:pPr>
      <w:r>
        <w:rPr>
          <w:rFonts w:hint="eastAsia" w:ascii="宋体" w:hAnsi="宋体"/>
          <w:color w:val="auto"/>
          <w:sz w:val="24"/>
        </w:rPr>
        <w:t xml:space="preserve">2、服务期间成交供应商提供包括但不限于软件调试及维护、软件升级（含软件版本打补丁和大、小版本更新）服务，以及采购人原有或新增软件系统和硬件设备等的交互组件对接、接口等内容。</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3、售后服务总体要求</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（1）成交供应商须安排技术人员随时提供技术支持与使用指导，</w:t>
      </w:r>
      <w:r>
        <w:rPr>
          <w:rFonts w:ascii="宋体" w:hAnsi="宋体" w:cs="仿宋"/>
          <w:bCs/>
          <w:color w:val="auto"/>
          <w:sz w:val="24"/>
        </w:rPr>
        <w:t xml:space="preserve">包括故障排除、性能调优、技术咨询等</w:t>
      </w:r>
      <w:r>
        <w:rPr>
          <w:rFonts w:hint="eastAsia" w:ascii="宋体" w:hAnsi="宋体" w:cs="仿宋"/>
          <w:bCs/>
          <w:color w:val="auto"/>
          <w:sz w:val="24"/>
        </w:rPr>
        <w:t xml:space="preserve">。</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（2）成交供应商须定期安排相关技术工程师对软件系统进行全面巡检服务，例行检测、排除隐患，对软件系统的整体运行状态进行评估分析，及时给出优化调整建议。</w:t>
      </w:r>
      <w:r/>
    </w:p>
    <w:p>
      <w:pPr>
        <w:ind w:firstLine="480"/>
        <w:jc w:val="left"/>
        <w:spacing w:before="40" w:after="40" w:line="360" w:lineRule="auto"/>
        <w:rPr>
          <w:color w:val="auto"/>
        </w:rPr>
      </w:pPr>
      <w:r>
        <w:rPr>
          <w:rFonts w:hint="eastAsia" w:ascii="宋体" w:hAnsi="宋体" w:cs="仿宋"/>
          <w:bCs/>
          <w:color w:val="auto"/>
          <w:sz w:val="24"/>
        </w:rPr>
        <w:t xml:space="preserve">（3）成交供应商应按照以上要求，</w:t>
      </w:r>
      <w:r>
        <w:rPr>
          <w:rFonts w:ascii="宋体" w:hAnsi="宋体" w:cs="仿宋"/>
          <w:bCs/>
          <w:color w:val="auto"/>
          <w:sz w:val="24"/>
        </w:rPr>
        <w:t xml:space="preserve">规划设计合理可行的售后服务</w:t>
      </w:r>
      <w:r>
        <w:rPr>
          <w:rFonts w:hint="eastAsia" w:ascii="宋体" w:hAnsi="宋体" w:cs="仿宋"/>
          <w:bCs/>
          <w:color w:val="auto"/>
          <w:sz w:val="24"/>
        </w:rPr>
        <w:t xml:space="preserve">方案</w:t>
      </w:r>
      <w:r>
        <w:rPr>
          <w:rFonts w:ascii="宋体" w:hAnsi="宋体" w:cs="仿宋"/>
          <w:bCs/>
          <w:color w:val="auto"/>
          <w:sz w:val="24"/>
        </w:rPr>
        <w:t xml:space="preserve">。</w:t>
      </w:r>
      <w:r/>
    </w:p>
    <w:p>
      <w:pPr>
        <w:ind w:firstLine="562"/>
        <w:spacing w:before="40" w:after="40" w:line="360" w:lineRule="auto"/>
        <w:rPr>
          <w:b/>
          <w:color w:val="000000"/>
          <w:sz w:val="28"/>
          <w:szCs w:val="28"/>
        </w:rPr>
        <w:outlineLvl w:val="1"/>
      </w:pPr>
      <w:r>
        <w:rPr>
          <w:rFonts w:hint="eastAsia"/>
          <w:b/>
          <w:color w:val="000000"/>
          <w:sz w:val="28"/>
          <w:szCs w:val="28"/>
        </w:rPr>
        <w:t xml:space="preserve">十一、付款方式与履约保证金</w:t>
      </w:r>
      <w:r/>
    </w:p>
    <w:p>
      <w:pPr>
        <w:ind w:firstLine="480"/>
        <w:jc w:val="left"/>
        <w:spacing w:before="40" w:after="40" w:line="360" w:lineRule="auto"/>
        <w:rPr>
          <w:rFonts w:hint="eastAsia" w:ascii="宋体" w:hAnsi="宋体"/>
          <w:i/>
          <w:iCs/>
          <w:color w:val="ff0000"/>
          <w:sz w:val="24"/>
          <w:szCs w:val="24"/>
          <w:u w:val="single"/>
        </w:rPr>
      </w:pPr>
      <w:r>
        <w:rPr>
          <w:rFonts w:hint="eastAsia" w:ascii="宋体" w:hAnsi="宋体"/>
          <w:i/>
          <w:iCs/>
          <w:color w:val="auto"/>
          <w:sz w:val="24"/>
          <w:szCs w:val="24"/>
          <w:u w:val="single"/>
        </w:rPr>
        <w:t xml:space="preserve">1、付款方式：</w:t>
      </w:r>
      <w:r>
        <w:rPr>
          <w:rFonts w:hint="eastAsia"/>
          <w:i/>
          <w:iCs/>
          <w:color w:val="auto"/>
          <w:sz w:val="24"/>
          <w:szCs w:val="24"/>
          <w:u w:val="single"/>
        </w:rPr>
        <w:t xml:space="preserve">项目验收合格并收到发票后10个工作日内，采购人向成交供应商一次性支付合同总价款</w:t>
      </w:r>
      <w:r>
        <w:rPr>
          <w:rFonts w:hint="eastAsia"/>
          <w:i/>
          <w:iCs/>
          <w:color w:val="auto"/>
          <w:sz w:val="24"/>
          <w:szCs w:val="24"/>
          <w:u w:val="single"/>
          <w:lang w:eastAsia="zh-CN"/>
        </w:rPr>
        <w:t xml:space="preserve">（无息）</w:t>
      </w:r>
      <w:r>
        <w:rPr>
          <w:rFonts w:hint="eastAsia"/>
          <w:i/>
          <w:iCs/>
          <w:color w:val="auto"/>
          <w:sz w:val="24"/>
          <w:szCs w:val="24"/>
          <w:u w:val="single"/>
        </w:rPr>
        <w:t xml:space="preserve">。</w:t>
      </w:r>
      <w:r/>
    </w:p>
    <w:p>
      <w:pPr>
        <w:ind w:firstLine="480"/>
        <w:jc w:val="lef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2、履约保证金</w:t>
      </w:r>
      <w:r/>
    </w:p>
    <w:p>
      <w:pPr>
        <w:ind w:firstLine="480"/>
        <w:jc w:val="left"/>
        <w:spacing w:before="40" w:after="40" w:line="360" w:lineRule="auto"/>
        <w:rPr>
          <w:color w:val="000000"/>
          <w:szCs w:val="24"/>
        </w:rPr>
      </w:pPr>
      <w:r>
        <w:rPr>
          <w:rFonts w:hint="eastAsia" w:ascii="宋体" w:hAnsi="宋体"/>
          <w:color w:val="000000"/>
          <w:sz w:val="24"/>
          <w:szCs w:val="24"/>
        </w:rPr>
        <w:t xml:space="preserve">本项目不收取履约保证金。</w:t>
      </w:r>
      <w:r/>
    </w:p>
    <w:p>
      <w:pPr>
        <w:ind w:firstLine="562"/>
        <w:spacing w:before="40" w:after="40" w:line="360" w:lineRule="auto"/>
        <w:rPr>
          <w:b/>
          <w:color w:val="000000"/>
          <w:sz w:val="28"/>
          <w:szCs w:val="28"/>
        </w:rPr>
        <w:outlineLvl w:val="1"/>
      </w:pPr>
      <w:r>
        <w:rPr>
          <w:rFonts w:hint="eastAsia"/>
          <w:b/>
          <w:color w:val="000000"/>
          <w:sz w:val="28"/>
          <w:szCs w:val="28"/>
        </w:rPr>
        <w:t xml:space="preserve">十二、报价要求</w:t>
      </w:r>
      <w:r/>
    </w:p>
    <w:p>
      <w:pPr>
        <w:ind w:firstLine="480"/>
        <w:spacing w:before="40" w:after="40" w:line="360" w:lineRule="auto"/>
        <w:rPr>
          <w:color w:val="auto"/>
        </w:rPr>
      </w:pPr>
      <w:r>
        <w:rPr>
          <w:rFonts w:hint="eastAsia"/>
          <w:iCs/>
          <w:color w:val="auto"/>
          <w:sz w:val="24"/>
          <w:szCs w:val="24"/>
        </w:rPr>
        <w:t xml:space="preserve">报价内容包括但不限于相关</w:t>
      </w:r>
      <w:r>
        <w:rPr>
          <w:iCs/>
          <w:color w:val="auto"/>
          <w:sz w:val="24"/>
          <w:szCs w:val="24"/>
        </w:rPr>
        <w:t xml:space="preserve">安装</w:t>
      </w:r>
      <w:r>
        <w:rPr>
          <w:rFonts w:hint="eastAsia"/>
          <w:iCs/>
          <w:color w:val="auto"/>
          <w:sz w:val="24"/>
          <w:szCs w:val="24"/>
        </w:rPr>
        <w:t xml:space="preserve">、集成、测试、第三方软件功能及接口改造、外采项目采购、系统切换、培训、售后服务等，以及相关的为实现本项目建设目标而开展的一切相关工作，所有费用均包含在响应报价中，采购人不再为此另外支付费用。</w:t>
      </w:r>
      <w:r/>
    </w:p>
    <w:p>
      <w:pPr>
        <w:ind w:firstLine="562"/>
        <w:spacing w:before="40" w:after="40" w:line="360" w:lineRule="auto"/>
        <w:rPr>
          <w:b/>
          <w:color w:val="000000"/>
          <w:sz w:val="28"/>
          <w:szCs w:val="28"/>
        </w:rPr>
        <w:outlineLvl w:val="1"/>
      </w:pPr>
      <w:r>
        <w:rPr>
          <w:rFonts w:hint="eastAsia"/>
          <w:b/>
          <w:color w:val="000000"/>
          <w:sz w:val="28"/>
          <w:szCs w:val="28"/>
        </w:rPr>
        <w:t xml:space="preserve">十三、其他</w:t>
      </w:r>
      <w:r/>
    </w:p>
    <w:p>
      <w:pPr>
        <w:ind w:firstLine="480"/>
        <w:spacing w:before="40" w:after="40" w:line="360" w:lineRule="auto"/>
        <w:rPr>
          <w:color w:val="000000"/>
          <w:sz w:val="24"/>
        </w:rPr>
      </w:pPr>
      <w:r>
        <w:rPr>
          <w:rFonts w:hint="eastAsia"/>
          <w:color w:val="000000"/>
          <w:sz w:val="24"/>
        </w:rPr>
        <w:t xml:space="preserve">本项目报价不得超过预算价（最高限价）。</w:t>
      </w:r>
      <w:r/>
    </w:p>
    <w:p>
      <w:pPr>
        <w:ind w:firstLine="480"/>
        <w:spacing w:before="40" w:after="40" w:line="360" w:lineRule="auto"/>
        <w:rPr>
          <w:color w:val="000000"/>
          <w:sz w:val="24"/>
        </w:rPr>
      </w:pPr>
      <w:r>
        <w:rPr>
          <w:rFonts w:hint="eastAsia"/>
          <w:color w:val="000000"/>
          <w:sz w:val="24"/>
        </w:rPr>
        <w:t xml:space="preserve">特别提醒投标人：应根据国家收费标准并结合市场实际进行报价，总价包干。</w:t>
      </w:r>
      <w:r/>
    </w:p>
    <w:p>
      <w:pPr>
        <w:ind w:firstLine="480"/>
        <w:spacing w:before="40" w:after="40" w:line="360" w:lineRule="auto"/>
        <w:rPr>
          <w:color w:val="000000"/>
          <w:sz w:val="24"/>
        </w:rPr>
      </w:pPr>
      <w:r>
        <w:rPr>
          <w:rFonts w:hint="eastAsia"/>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rPr>
          <w:color w:val="000000"/>
          <w:sz w:val="24"/>
        </w:rPr>
      </w:pPr>
      <w:r>
        <w:rPr>
          <w:rFonts w:hint="eastAsia"/>
          <w:color w:val="000000"/>
          <w:sz w:val="24"/>
        </w:rPr>
        <w:br w:type="page" w:clear="all"/>
      </w:r>
      <w:r/>
    </w:p>
    <w:p>
      <w:pPr>
        <w:pStyle w:val="625"/>
        <w:jc w:val="center"/>
        <w:spacing w:before="156" w:after="156" w:line="360" w:lineRule="auto"/>
        <w:rPr>
          <w:rFonts w:hint="eastAsia" w:ascii="黑体" w:hAnsi="黑体" w:eastAsia="黑体"/>
          <w:b w:val="0"/>
          <w:color w:val="000000"/>
        </w:rPr>
      </w:pPr>
      <w:r/>
      <w:bookmarkStart w:id="10" w:name="_Toc172904695"/>
      <w:r/>
      <w:bookmarkStart w:id="11" w:name="_Toc12489"/>
      <w:r>
        <w:rPr>
          <w:rFonts w:hint="eastAsia" w:ascii="黑体" w:hAnsi="黑体" w:eastAsia="黑体"/>
          <w:b w:val="0"/>
          <w:color w:val="000000"/>
        </w:rPr>
        <w:t xml:space="preserve">第五章  评标方法与评标标准</w:t>
      </w:r>
      <w:bookmarkEnd w:id="10"/>
      <w:r/>
      <w:bookmarkEnd w:id="11"/>
      <w:r/>
      <w:r/>
    </w:p>
    <w:p>
      <w:pPr>
        <w:pStyle w:val="843"/>
        <w:ind w:firstLine="482"/>
        <w:spacing w:before="0" w:after="0"/>
        <w:rPr>
          <w:rFonts w:hint="eastAsia" w:ascii="宋体" w:hAnsi="宋体" w:cs="宋体"/>
          <w:b/>
        </w:rPr>
      </w:pPr>
      <w:r>
        <w:rPr>
          <w:rFonts w:hint="eastAsia" w:ascii="宋体" w:hAnsi="宋体" w:cs="宋体"/>
          <w:b/>
        </w:rPr>
        <w:t xml:space="preserve">一、磋商小组：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本采购项目磋商小组由采购人代表和评审专家组成。</w:t>
      </w:r>
      <w:r/>
    </w:p>
    <w:p>
      <w:pPr>
        <w:pStyle w:val="843"/>
        <w:ind w:firstLine="482"/>
        <w:spacing w:before="0" w:after="0"/>
        <w:rPr>
          <w:rFonts w:ascii="宋体" w:hAnsi="宋体" w:cs="宋体"/>
          <w:b/>
        </w:rPr>
      </w:pPr>
      <w:r>
        <w:rPr>
          <w:rFonts w:hint="eastAsia" w:ascii="宋体" w:hAnsi="宋体" w:cs="宋体"/>
          <w:b/>
        </w:rPr>
        <w:t xml:space="preserve">二、评审方法：</w:t>
      </w:r>
      <w:r>
        <w:rPr>
          <w:rFonts w:hint="eastAsia" w:ascii="宋体" w:hAnsi="宋体" w:cs="宋体"/>
          <w:b/>
          <w:bCs/>
        </w:rPr>
        <w:t xml:space="preserve">综合评分法</w:t>
      </w:r>
      <w:r/>
    </w:p>
    <w:p>
      <w:pPr>
        <w:pStyle w:val="843"/>
        <w:spacing w:before="0" w:after="0"/>
        <w:rPr>
          <w:rFonts w:ascii="宋体" w:hAnsi="宋体" w:cs="宋体"/>
        </w:rPr>
      </w:pPr>
      <w:r>
        <w:rPr>
          <w:rFonts w:hint="eastAsia" w:ascii="宋体" w:hAnsi="宋体" w:cs="宋体"/>
        </w:rPr>
        <w:t xml:space="preserve">经磋商确定最终采购需求和确定提交最后报价的供应商后，由磋商小组采用综合评分法对提交最后报价的供应商的响应文件和最后报价进行综合评分。</w:t>
      </w:r>
      <w:r/>
    </w:p>
    <w:p>
      <w:pPr>
        <w:pStyle w:val="843"/>
        <w:spacing w:before="0" w:after="0"/>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pStyle w:val="843"/>
        <w:ind w:firstLine="482"/>
        <w:spacing w:before="0" w:after="0"/>
        <w:rPr>
          <w:rFonts w:ascii="宋体" w:hAnsi="宋体" w:cs="宋体"/>
          <w:b/>
        </w:rPr>
      </w:pPr>
      <w:r>
        <w:rPr>
          <w:rFonts w:hint="eastAsia" w:ascii="宋体" w:hAnsi="宋体" w:cs="宋体"/>
          <w:b/>
        </w:rPr>
        <w:t xml:space="preserve">三、评审原则：</w:t>
      </w:r>
      <w:r/>
    </w:p>
    <w:p>
      <w:pPr>
        <w:pStyle w:val="843"/>
        <w:spacing w:before="0" w:after="0"/>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p>
    <w:p>
      <w:pPr>
        <w:pStyle w:val="843"/>
        <w:ind w:firstLine="482"/>
        <w:spacing w:before="0" w:after="0"/>
        <w:rPr>
          <w:rFonts w:ascii="宋体" w:hAnsi="宋体" w:cs="宋体"/>
          <w:b/>
        </w:rPr>
      </w:pPr>
      <w:r>
        <w:rPr>
          <w:rFonts w:hint="eastAsia" w:ascii="宋体" w:hAnsi="宋体" w:cs="宋体"/>
          <w:b/>
        </w:rPr>
        <w:t xml:space="preserve">四、评审标准： </w:t>
      </w:r>
      <w:r/>
    </w:p>
    <w:p>
      <w:pPr>
        <w:pStyle w:val="844"/>
        <w:ind w:firstLine="480"/>
        <w:spacing w:line="360" w:lineRule="auto"/>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（一）评审时，磋商小组以磋商文件为评审依据，磋商小组各成员独立对每个有效响应的文件进行评价、打分，然后汇总每个磋商供应商每项评审因素的得分。</w:t>
      </w:r>
      <w:r/>
    </w:p>
    <w:p>
      <w:pPr>
        <w:pStyle w:val="662"/>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p>
    <w:p>
      <w:pPr>
        <w:jc w:val="center"/>
        <w:spacing w:before="40" w:after="40" w:line="500" w:lineRule="exact"/>
        <w:rPr>
          <w:rFonts w:hint="eastAsia" w:ascii="黑体" w:hAnsi="黑体" w:eastAsia="黑体"/>
          <w:color w:val="000000"/>
          <w:sz w:val="32"/>
          <w:szCs w:val="24"/>
        </w:rPr>
      </w:pPr>
      <w:r>
        <w:rPr>
          <w:rFonts w:hint="eastAsia" w:ascii="黑体" w:hAnsi="黑体" w:eastAsia="黑体"/>
          <w:color w:val="000000"/>
          <w:sz w:val="32"/>
          <w:szCs w:val="24"/>
        </w:rPr>
        <w:t xml:space="preserve">综合评分法</w:t>
      </w:r>
      <w:r/>
    </w:p>
    <w:p>
      <w:pPr>
        <w:ind w:firstLine="480"/>
        <w:jc w:val="left"/>
        <w:spacing w:before="40" w:after="40" w:line="500" w:lineRule="exact"/>
        <w:rPr>
          <w:color w:val="000000"/>
          <w:sz w:val="24"/>
          <w:szCs w:val="24"/>
        </w:rPr>
      </w:pPr>
      <w:r>
        <w:rPr>
          <w:rFonts w:hint="eastAsia"/>
          <w:color w:val="000000"/>
          <w:sz w:val="24"/>
          <w:szCs w:val="24"/>
        </w:rPr>
        <w:t xml:space="preserve">（1）价格分（</w:t>
      </w:r>
      <w:r>
        <w:rPr>
          <w:color w:val="000000"/>
          <w:sz w:val="24"/>
          <w:szCs w:val="24"/>
        </w:rPr>
        <w:t xml:space="preserve">30</w:t>
      </w:r>
      <w:r>
        <w:rPr>
          <w:rFonts w:hint="eastAsia"/>
          <w:color w:val="000000"/>
          <w:sz w:val="24"/>
          <w:szCs w:val="24"/>
        </w:rPr>
        <w:t xml:space="preserve">分）</w:t>
      </w:r>
      <w:r/>
    </w:p>
    <w:p>
      <w:pPr>
        <w:ind w:firstLine="480"/>
        <w:jc w:val="left"/>
        <w:spacing w:before="40" w:after="40" w:line="500" w:lineRule="exact"/>
        <w:rPr>
          <w:rFonts w:hint="eastAsia"/>
          <w:color w:val="000000"/>
          <w:sz w:val="24"/>
          <w:szCs w:val="24"/>
        </w:rPr>
      </w:pPr>
      <w:r>
        <w:rPr>
          <w:rFonts w:hint="eastAsia"/>
          <w:color w:val="000000"/>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40" w:after="40" w:line="500" w:lineRule="exact"/>
        <w:rPr>
          <w:rFonts w:hint="eastAsia"/>
          <w:color w:val="000000"/>
          <w:sz w:val="24"/>
          <w:szCs w:val="24"/>
        </w:rPr>
      </w:pPr>
      <w:r>
        <w:rPr>
          <w:rFonts w:hint="eastAsia"/>
          <w:color w:val="000000"/>
          <w:sz w:val="24"/>
          <w:szCs w:val="24"/>
        </w:rPr>
        <w:t xml:space="preserve">磋商报价得分=（磋商基准价/最后磋商报价）× 30分</w:t>
      </w:r>
      <w:r/>
    </w:p>
    <w:p>
      <w:pPr>
        <w:ind w:firstLine="480"/>
        <w:jc w:val="left"/>
        <w:spacing w:before="40" w:after="40" w:line="500" w:lineRule="exact"/>
        <w:rPr>
          <w:color w:val="000000"/>
          <w:sz w:val="24"/>
          <w:szCs w:val="24"/>
        </w:rPr>
      </w:pPr>
      <w:r>
        <w:rPr>
          <w:rFonts w:hint="eastAsia"/>
          <w:color w:val="000000"/>
          <w:sz w:val="24"/>
          <w:szCs w:val="24"/>
        </w:rPr>
        <w:t xml:space="preserve">因落实政府采购政策进行价格扣除的，用扣除后的价格参加评审。</w:t>
      </w:r>
      <w:r/>
    </w:p>
    <w:p>
      <w:pPr>
        <w:ind w:firstLine="480"/>
        <w:jc w:val="left"/>
        <w:spacing w:before="40" w:after="40" w:line="500" w:lineRule="exact"/>
        <w:rPr>
          <w:color w:val="000000"/>
          <w:sz w:val="24"/>
          <w:szCs w:val="24"/>
        </w:rPr>
      </w:pPr>
      <w:r>
        <w:rPr>
          <w:rFonts w:hint="eastAsia"/>
          <w:color w:val="000000"/>
          <w:sz w:val="24"/>
          <w:szCs w:val="24"/>
        </w:rPr>
        <w:t xml:space="preserve">（2）技术分（</w:t>
      </w:r>
      <w:r>
        <w:rPr>
          <w:color w:val="000000"/>
          <w:sz w:val="24"/>
          <w:szCs w:val="24"/>
        </w:rPr>
        <w:t xml:space="preserve">52</w:t>
      </w:r>
      <w:r>
        <w:rPr>
          <w:rFonts w:hint="eastAsia"/>
          <w:color w:val="000000"/>
          <w:sz w:val="24"/>
          <w:szCs w:val="24"/>
        </w:rPr>
        <w:t xml:space="preserve">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000000"/>
              </w:rPr>
            </w:pPr>
            <w:r>
              <w:rPr>
                <w:b/>
                <w:bCs/>
                <w:color w:val="000000"/>
              </w:rPr>
              <w:t xml:space="preserve">评审因素</w:t>
            </w:r>
            <w:r/>
          </w:p>
        </w:tc>
        <w:tc>
          <w:tcPr>
            <w:tcW w:w="7272" w:type="dxa"/>
            <w:vAlign w:val="center"/>
            <w:textDirection w:val="lrTb"/>
            <w:noWrap w:val="false"/>
          </w:tcPr>
          <w:p>
            <w:pPr>
              <w:jc w:val="center"/>
              <w:spacing w:before="40" w:after="40"/>
              <w:rPr>
                <w:b/>
                <w:bCs/>
                <w:color w:val="000000"/>
              </w:rPr>
            </w:pPr>
            <w:r>
              <w:rPr>
                <w:b/>
                <w:bCs/>
                <w:color w:val="000000"/>
              </w:rPr>
              <w:t xml:space="preserve">评审</w:t>
            </w:r>
            <w:r>
              <w:rPr>
                <w:rFonts w:hint="eastAsia"/>
                <w:b/>
                <w:bCs/>
                <w:color w:val="000000"/>
              </w:rPr>
              <w:t xml:space="preserve">标准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技术参数</w:t>
            </w:r>
            <w:r/>
          </w:p>
          <w:p>
            <w:pPr>
              <w:jc w:val="center"/>
              <w:spacing w:before="40" w:after="40"/>
              <w:rPr>
                <w:color w:val="000000"/>
              </w:rPr>
            </w:pPr>
            <w:r>
              <w:rPr>
                <w:rFonts w:hint="eastAsia"/>
                <w:color w:val="000000"/>
              </w:rPr>
              <w:t xml:space="preserve">（</w:t>
            </w:r>
            <w:r>
              <w:rPr>
                <w:rFonts w:hint="eastAsia"/>
                <w:color w:val="000000"/>
                <w:lang w:val="en-US" w:eastAsia="zh-CN"/>
              </w:rPr>
              <w:t xml:space="preserve">24</w:t>
            </w:r>
            <w:r>
              <w:rPr>
                <w:rFonts w:hint="eastAsia"/>
                <w:color w:val="000000"/>
              </w:rPr>
              <w:t xml:space="preserve">分）</w:t>
            </w:r>
            <w:r/>
          </w:p>
        </w:tc>
        <w:tc>
          <w:tcPr>
            <w:tcW w:w="7272" w:type="dxa"/>
            <w:vAlign w:val="center"/>
            <w:textDirection w:val="lrTb"/>
            <w:noWrap w:val="false"/>
          </w:tcPr>
          <w:p>
            <w:pPr>
              <w:spacing w:before="40" w:after="40"/>
              <w:rPr>
                <w:rFonts w:cs="宋体"/>
                <w:color w:val="000000"/>
              </w:rPr>
            </w:pPr>
            <w:r>
              <w:rPr>
                <w:rFonts w:hint="eastAsia" w:ascii="宋体" w:hAnsi="宋体"/>
                <w:color w:val="000000"/>
                <w:szCs w:val="21"/>
              </w:rPr>
              <w:t xml:space="preserve">标注“▲”项的参数每有一项负偏离扣</w:t>
            </w:r>
            <w:r>
              <w:rPr>
                <w:rFonts w:ascii="宋体" w:hAnsi="宋体"/>
                <w:color w:val="000000"/>
                <w:szCs w:val="21"/>
              </w:rPr>
              <w:t xml:space="preserve">2</w:t>
            </w:r>
            <w:r>
              <w:rPr>
                <w:rFonts w:hint="eastAsia" w:ascii="宋体" w:hAnsi="宋体"/>
                <w:color w:val="000000"/>
                <w:szCs w:val="21"/>
              </w:rPr>
              <w:t xml:space="preserve">分，超过5 项负偏离，本项不得分。其余指标，有1项负偏离扣1分，扣完为止。</w:t>
            </w:r>
            <w:r/>
          </w:p>
          <w:p>
            <w:pPr>
              <w:spacing w:before="40" w:after="40"/>
              <w:rPr>
                <w:rFonts w:cs="宋体"/>
                <w:color w:val="000000"/>
              </w:rPr>
            </w:pPr>
            <w:r>
              <w:rPr>
                <w:rFonts w:hint="eastAsia" w:cs="宋体"/>
                <w:b/>
                <w:bCs/>
                <w:color w:val="000000"/>
              </w:rPr>
              <w:t xml:space="preserve">注：响应文件中详细填写技术要求响应及偏离表，须逐条响应。标注“▲”项要求提供证明材料的未提供、或提供不全、或所提供材料与磋商文件要求不符的视为负偏离。</w:t>
            </w:r>
            <w:r/>
          </w:p>
        </w:tc>
      </w:tr>
      <w:tr>
        <w:trPr>
          <w:jc w:val="center"/>
        </w:trPr>
        <w:tc>
          <w:tcPr>
            <w:tcW w:w="1233" w:type="dxa"/>
            <w:vAlign w:val="center"/>
            <w:textDirection w:val="lrTb"/>
            <w:noWrap w:val="false"/>
          </w:tcPr>
          <w:p>
            <w:pPr>
              <w:spacing w:before="40" w:after="40"/>
              <w:rPr>
                <w:rFonts w:hint="eastAsia"/>
                <w:color w:val="000000"/>
              </w:rPr>
            </w:pPr>
            <w:r>
              <w:rPr>
                <w:rFonts w:hint="eastAsia"/>
                <w:color w:val="000000"/>
              </w:rPr>
              <w:t xml:space="preserve">建设方案（7分）</w:t>
            </w:r>
            <w:r/>
          </w:p>
        </w:tc>
        <w:tc>
          <w:tcPr>
            <w:tcW w:w="7272" w:type="dxa"/>
            <w:vAlign w:val="center"/>
            <w:textDirection w:val="lrTb"/>
            <w:noWrap w:val="false"/>
          </w:tcPr>
          <w:p>
            <w:pPr>
              <w:spacing w:before="40" w:after="40"/>
              <w:rPr>
                <w:color w:val="000000"/>
              </w:rPr>
            </w:pPr>
            <w:r>
              <w:rPr>
                <w:rFonts w:hint="eastAsia"/>
                <w:color w:val="000000"/>
              </w:rPr>
              <w:t xml:space="preserve">提供针对本项目的建设实施方案，包括但不限于组织架构、风险控制、安全管理，实施进度把控等：</w:t>
            </w:r>
            <w:r/>
          </w:p>
          <w:p>
            <w:pPr>
              <w:spacing w:before="40" w:after="40"/>
              <w:rPr>
                <w:color w:val="000000"/>
              </w:rPr>
            </w:pPr>
            <w:r>
              <w:rPr>
                <w:rFonts w:hint="eastAsia"/>
                <w:color w:val="000000"/>
              </w:rPr>
              <w:t xml:space="preserve">1.实施方案清晰明确、组织架构合理、风险控制、安全管理及实施进度把控清晰合理，得7分；</w:t>
            </w:r>
            <w:r/>
          </w:p>
          <w:p>
            <w:pPr>
              <w:spacing w:before="40" w:after="40"/>
              <w:rPr>
                <w:color w:val="000000"/>
              </w:rPr>
            </w:pPr>
            <w:r>
              <w:rPr>
                <w:rFonts w:hint="eastAsia"/>
                <w:color w:val="000000"/>
              </w:rPr>
              <w:t xml:space="preserve">2.实施方案基本清晰明确、组织架构基本合理、风险控制、安全管理及实施进度把控基本清晰合理，得4分；</w:t>
            </w:r>
            <w:r/>
          </w:p>
          <w:p>
            <w:pPr>
              <w:spacing w:before="40" w:after="40"/>
              <w:rPr>
                <w:color w:val="000000"/>
              </w:rPr>
            </w:pPr>
            <w:r>
              <w:rPr>
                <w:rFonts w:hint="eastAsia"/>
                <w:color w:val="000000"/>
              </w:rPr>
              <w:t xml:space="preserve">3.实施方案不清晰、组织架构混乱、风险控制、安全管理及实施进度把控不合理，得</w:t>
            </w:r>
            <w:r>
              <w:rPr>
                <w:rFonts w:hint="eastAsia"/>
                <w:color w:val="000000"/>
                <w:lang w:val="en-US" w:eastAsia="zh-CN"/>
              </w:rPr>
              <w:t xml:space="preserve">1</w:t>
            </w:r>
            <w:r>
              <w:rPr>
                <w:rFonts w:hint="eastAsia"/>
                <w:color w:val="000000"/>
              </w:rPr>
              <w:t xml:space="preserve">分；</w:t>
            </w:r>
            <w:r/>
          </w:p>
          <w:p>
            <w:pPr>
              <w:spacing w:after="120"/>
              <w:rPr>
                <w:rFonts w:hint="eastAsia" w:cs="宋体" w:asciiTheme="minorEastAsia" w:hAnsiTheme="minorEastAsia" w:eastAsiaTheme="minorEastAsia"/>
                <w:color w:val="00b050"/>
                <w:sz w:val="24"/>
              </w:rPr>
            </w:pPr>
            <w:r>
              <w:rPr>
                <w:rFonts w:hint="eastAsia"/>
                <w:color w:val="000000"/>
              </w:rPr>
              <w:t xml:space="preserve">未提供的不得分。</w:t>
            </w:r>
            <w:r/>
          </w:p>
        </w:tc>
      </w:tr>
      <w:tr>
        <w:trPr>
          <w:jc w:val="center"/>
        </w:trPr>
        <w:tc>
          <w:tcPr>
            <w:tcW w:w="1233" w:type="dxa"/>
            <w:vAlign w:val="center"/>
            <w:textDirection w:val="lrTb"/>
            <w:noWrap w:val="false"/>
          </w:tcPr>
          <w:p>
            <w:pPr>
              <w:spacing w:before="40" w:after="40"/>
              <w:rPr>
                <w:rFonts w:hint="eastAsia"/>
                <w:color w:val="000000"/>
              </w:rPr>
            </w:pPr>
            <w:r>
              <w:rPr>
                <w:rFonts w:hint="eastAsia"/>
                <w:color w:val="000000"/>
              </w:rPr>
              <w:t xml:space="preserve">实施方案（7分）</w:t>
            </w:r>
            <w:r/>
          </w:p>
        </w:tc>
        <w:tc>
          <w:tcPr>
            <w:tcW w:w="7272" w:type="dxa"/>
            <w:vAlign w:val="center"/>
            <w:textDirection w:val="lrTb"/>
            <w:noWrap w:val="false"/>
          </w:tcPr>
          <w:p>
            <w:pPr>
              <w:spacing w:before="40" w:after="40"/>
              <w:rPr>
                <w:rFonts w:hint="eastAsia"/>
                <w:color w:val="000000"/>
              </w:rPr>
            </w:pPr>
            <w:r>
              <w:rPr>
                <w:rFonts w:hint="eastAsia"/>
                <w:color w:val="000000"/>
              </w:rPr>
              <w:t xml:space="preserve">提供针对本项目的实施方案，包括但不限于组织架构、风险控制、安全管理，实施进度把控等：</w:t>
            </w:r>
            <w:r/>
          </w:p>
          <w:p>
            <w:pPr>
              <w:spacing w:before="40" w:after="40"/>
              <w:rPr>
                <w:rFonts w:hint="eastAsia"/>
                <w:color w:val="000000"/>
              </w:rPr>
            </w:pPr>
            <w:r>
              <w:rPr>
                <w:rFonts w:hint="eastAsia"/>
                <w:color w:val="000000"/>
              </w:rPr>
              <w:t xml:space="preserve">1.实施方案清晰明确、组织架构合理、风险控制、安全管理及实施进度把控清晰合理，得7分；</w:t>
            </w:r>
            <w:r/>
          </w:p>
          <w:p>
            <w:pPr>
              <w:spacing w:before="40" w:after="40"/>
              <w:rPr>
                <w:rFonts w:hint="eastAsia"/>
                <w:color w:val="000000"/>
              </w:rPr>
            </w:pPr>
            <w:r>
              <w:rPr>
                <w:rFonts w:hint="eastAsia"/>
                <w:color w:val="000000"/>
              </w:rPr>
              <w:t xml:space="preserve">2.实施方案基本清晰明确、组织架构基本合理、风险控制、安全管理及实施进度把控基本清晰合理，得4分；</w:t>
            </w:r>
            <w:r/>
          </w:p>
          <w:p>
            <w:pPr>
              <w:spacing w:before="40" w:after="40"/>
              <w:rPr>
                <w:rFonts w:hint="eastAsia"/>
                <w:color w:val="000000"/>
              </w:rPr>
            </w:pPr>
            <w:r>
              <w:rPr>
                <w:rFonts w:hint="eastAsia"/>
                <w:color w:val="000000"/>
              </w:rPr>
              <w:t xml:space="preserve">3.实施方案不清晰、组织架构混乱、风险控制、安全管理及实施进度把控不合理，得</w:t>
            </w:r>
            <w:r>
              <w:rPr>
                <w:rFonts w:hint="eastAsia"/>
                <w:color w:val="000000"/>
                <w:lang w:val="en-US" w:eastAsia="zh-CN"/>
              </w:rPr>
              <w:t xml:space="preserve">1</w:t>
            </w:r>
            <w:r>
              <w:rPr>
                <w:rFonts w:hint="eastAsia"/>
                <w:color w:val="000000"/>
              </w:rPr>
              <w:t xml:space="preserve">分；</w:t>
            </w:r>
            <w:r/>
          </w:p>
          <w:p>
            <w:pPr>
              <w:spacing w:before="40" w:after="40"/>
              <w:rPr>
                <w:rFonts w:hint="eastAsia"/>
                <w:color w:val="000000"/>
              </w:rPr>
            </w:pPr>
            <w:r>
              <w:rPr>
                <w:rFonts w:hint="eastAsia"/>
                <w:color w:val="000000"/>
              </w:rPr>
              <w:t xml:space="preserve">未提供的不得分。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应急预案（</w:t>
            </w:r>
            <w:r>
              <w:rPr>
                <w:rFonts w:hint="eastAsia"/>
                <w:color w:val="000000"/>
                <w:lang w:val="en-US" w:eastAsia="zh-CN"/>
              </w:rPr>
              <w:t xml:space="preserve">7</w:t>
            </w:r>
            <w:r>
              <w:rPr>
                <w:rFonts w:hint="eastAsia"/>
                <w:color w:val="000000"/>
              </w:rPr>
              <w:t xml:space="preserve">分）</w:t>
            </w:r>
            <w:r/>
          </w:p>
        </w:tc>
        <w:tc>
          <w:tcPr>
            <w:tcW w:w="7272" w:type="dxa"/>
            <w:vAlign w:val="center"/>
            <w:textDirection w:val="lrTb"/>
            <w:noWrap w:val="false"/>
          </w:tcPr>
          <w:p>
            <w:pPr>
              <w:spacing w:before="40" w:after="40"/>
              <w:rPr>
                <w:rFonts w:hint="eastAsia"/>
                <w:color w:val="000000"/>
              </w:rPr>
            </w:pPr>
            <w:r>
              <w:rPr>
                <w:rFonts w:hint="eastAsia"/>
                <w:color w:val="000000"/>
              </w:rPr>
              <w:t xml:space="preserve">提供针对本项目的应急预案，包括但不限于实施过程中出现突发事件后的应急预案和应急措施、应急服务响应时间、应急保障人力等：</w:t>
            </w:r>
            <w:r/>
          </w:p>
          <w:p>
            <w:pPr>
              <w:spacing w:before="40" w:after="40"/>
              <w:rPr>
                <w:rFonts w:hint="eastAsia"/>
                <w:color w:val="000000"/>
              </w:rPr>
            </w:pPr>
            <w:r>
              <w:rPr>
                <w:rFonts w:hint="eastAsia"/>
                <w:color w:val="000000"/>
              </w:rPr>
              <w:t xml:space="preserve">1.应急预案细化全面，应急措施科学合理，服务响应及时高效，应急保障人力及物资安排合理，得</w:t>
            </w:r>
            <w:r>
              <w:rPr>
                <w:rFonts w:hint="eastAsia"/>
                <w:color w:val="000000"/>
                <w:lang w:val="en-US" w:eastAsia="zh-CN"/>
              </w:rPr>
              <w:t xml:space="preserve">7</w:t>
            </w:r>
            <w:r>
              <w:rPr>
                <w:rFonts w:hint="eastAsia"/>
                <w:color w:val="000000"/>
              </w:rPr>
              <w:t xml:space="preserve">分；</w:t>
            </w:r>
            <w:r/>
          </w:p>
          <w:p>
            <w:pPr>
              <w:spacing w:before="40" w:after="40"/>
              <w:rPr>
                <w:rFonts w:hint="eastAsia"/>
                <w:color w:val="000000"/>
              </w:rPr>
            </w:pPr>
            <w:r>
              <w:rPr>
                <w:rFonts w:hint="eastAsia"/>
                <w:color w:val="000000"/>
              </w:rPr>
              <w:t xml:space="preserve">2.应急预案较全面，应急措施恰当，服务响应较及时，具有基本的应急保障人力及物资安排，得</w:t>
            </w:r>
            <w:r>
              <w:rPr>
                <w:rFonts w:hint="eastAsia"/>
                <w:color w:val="000000"/>
                <w:lang w:val="en-US" w:eastAsia="zh-CN"/>
              </w:rPr>
              <w:t xml:space="preserve">4</w:t>
            </w:r>
            <w:r>
              <w:rPr>
                <w:rFonts w:hint="eastAsia"/>
                <w:color w:val="000000"/>
              </w:rPr>
              <w:t xml:space="preserve">分；</w:t>
            </w:r>
            <w:r/>
          </w:p>
          <w:p>
            <w:pPr>
              <w:spacing w:before="40" w:after="40"/>
              <w:rPr>
                <w:rFonts w:hint="eastAsia"/>
                <w:color w:val="000000"/>
              </w:rPr>
            </w:pPr>
            <w:r>
              <w:rPr>
                <w:rFonts w:hint="eastAsia"/>
                <w:color w:val="000000"/>
              </w:rPr>
              <w:t xml:space="preserve">3.应急预案不全面，应急措施混乱，服务响应不及时，基本的应急人员及物资安排不全面，得1分；</w:t>
            </w:r>
            <w:r/>
          </w:p>
          <w:p>
            <w:pPr>
              <w:spacing w:before="40" w:after="40"/>
              <w:rPr>
                <w:rFonts w:hint="eastAsia"/>
                <w:color w:val="000000"/>
              </w:rPr>
            </w:pPr>
            <w:r>
              <w:rPr>
                <w:rFonts w:hint="eastAsia"/>
                <w:color w:val="000000"/>
              </w:rPr>
              <w:t xml:space="preserve">未提供的不得分。</w:t>
            </w:r>
            <w:r/>
          </w:p>
        </w:tc>
      </w:tr>
      <w:tr>
        <w:trPr>
          <w:jc w:val="center"/>
          <w:trHeight w:val="2706"/>
        </w:trPr>
        <w:tc>
          <w:tcPr>
            <w:tcW w:w="1233" w:type="dxa"/>
            <w:vAlign w:val="center"/>
            <w:textDirection w:val="lrTb"/>
            <w:noWrap w:val="false"/>
          </w:tcPr>
          <w:p>
            <w:pPr>
              <w:jc w:val="center"/>
              <w:spacing w:before="40" w:after="40"/>
              <w:rPr>
                <w:color w:val="000000"/>
              </w:rPr>
            </w:pPr>
            <w:r>
              <w:rPr>
                <w:color w:val="000000"/>
              </w:rPr>
              <w:t xml:space="preserve">售后服务方案</w:t>
            </w:r>
            <w:r/>
          </w:p>
          <w:p>
            <w:pPr>
              <w:jc w:val="center"/>
              <w:spacing w:before="40" w:after="40"/>
              <w:rPr>
                <w:color w:val="000000"/>
              </w:rPr>
            </w:pPr>
            <w:r>
              <w:rPr>
                <w:color w:val="000000"/>
              </w:rPr>
              <w:t xml:space="preserve">（</w:t>
            </w:r>
            <w:r>
              <w:rPr>
                <w:rFonts w:hint="eastAsia"/>
                <w:color w:val="000000"/>
                <w:lang w:val="en-US" w:eastAsia="zh-CN"/>
              </w:rPr>
              <w:t xml:space="preserve">7</w:t>
            </w:r>
            <w:r>
              <w:rPr>
                <w:color w:val="000000"/>
              </w:rPr>
              <w:t xml:space="preserve">分）</w:t>
            </w:r>
            <w:r/>
          </w:p>
        </w:tc>
        <w:tc>
          <w:tcPr>
            <w:tcW w:w="7272" w:type="dxa"/>
            <w:textDirection w:val="lrTb"/>
            <w:noWrap w:val="false"/>
          </w:tcPr>
          <w:p>
            <w:pPr>
              <w:spacing w:before="40" w:after="40"/>
              <w:rPr>
                <w:rFonts w:hint="eastAsia"/>
                <w:color w:val="000000"/>
              </w:rPr>
            </w:pPr>
            <w:r>
              <w:rPr>
                <w:rFonts w:hint="eastAsia"/>
                <w:color w:val="000000"/>
              </w:rPr>
              <w:t xml:space="preserve">提供针对本项目的售后服务方案，包括但不限于售后服务响应时间、到达现场时间、应急响应方案、工作规范、保障和服务流程等：</w:t>
            </w:r>
            <w:r/>
          </w:p>
          <w:p>
            <w:pPr>
              <w:spacing w:before="40" w:after="40"/>
              <w:rPr>
                <w:rFonts w:hint="eastAsia"/>
                <w:color w:val="000000"/>
              </w:rPr>
            </w:pPr>
            <w:r>
              <w:rPr>
                <w:rFonts w:hint="eastAsia"/>
                <w:color w:val="000000"/>
              </w:rPr>
              <w:t xml:space="preserve">1.售后服务响应时间快，到达现场时间短，应急响应方案可行，工作规范明确，保障和服务流程完善，得</w:t>
            </w:r>
            <w:r>
              <w:rPr>
                <w:rFonts w:hint="eastAsia"/>
                <w:color w:val="000000"/>
                <w:lang w:val="en-US" w:eastAsia="zh-CN"/>
              </w:rPr>
              <w:t xml:space="preserve">7</w:t>
            </w:r>
            <w:r>
              <w:rPr>
                <w:rFonts w:hint="eastAsia"/>
                <w:color w:val="000000"/>
              </w:rPr>
              <w:t xml:space="preserve">分；</w:t>
            </w:r>
            <w:r/>
          </w:p>
          <w:p>
            <w:pPr>
              <w:spacing w:before="40" w:after="40"/>
              <w:rPr>
                <w:rFonts w:hint="eastAsia"/>
                <w:color w:val="000000"/>
              </w:rPr>
            </w:pPr>
            <w:r>
              <w:rPr>
                <w:rFonts w:hint="eastAsia"/>
                <w:color w:val="000000"/>
              </w:rPr>
              <w:t xml:space="preserve">2.售后服务响应时间基本满足需求，到达现场时间基本满足需求，应急响应方案基本可行，工作规范基本明确，保障和服务流程基本完善，得</w:t>
            </w:r>
            <w:r>
              <w:rPr>
                <w:rFonts w:hint="eastAsia"/>
                <w:color w:val="000000"/>
                <w:lang w:val="en-US" w:eastAsia="zh-CN"/>
              </w:rPr>
              <w:t xml:space="preserve">4</w:t>
            </w:r>
            <w:r>
              <w:rPr>
                <w:rFonts w:hint="eastAsia"/>
                <w:color w:val="000000"/>
              </w:rPr>
              <w:t xml:space="preserve">分。</w:t>
            </w:r>
            <w:r/>
          </w:p>
          <w:p>
            <w:pPr>
              <w:spacing w:before="40" w:after="40"/>
              <w:rPr>
                <w:rFonts w:hint="eastAsia"/>
                <w:color w:val="000000"/>
              </w:rPr>
            </w:pPr>
            <w:r>
              <w:rPr>
                <w:rFonts w:hint="eastAsia"/>
                <w:color w:val="000000"/>
              </w:rPr>
              <w:t xml:space="preserve">3.售后服务响应时间、到达现场时间无法满足需求，应急响应方案可行性较差，工作规范不明确，保障和服务流程不完善，得1分；</w:t>
            </w:r>
            <w:r/>
          </w:p>
          <w:p>
            <w:pPr>
              <w:spacing w:before="40" w:after="40"/>
              <w:rPr>
                <w:rFonts w:hint="eastAsia" w:asciiTheme="minorEastAsia" w:hAnsiTheme="minorEastAsia" w:eastAsiaTheme="minorEastAsia"/>
                <w:color w:val="000000"/>
              </w:rPr>
            </w:pPr>
            <w:r>
              <w:rPr>
                <w:rFonts w:hint="eastAsia"/>
                <w:color w:val="000000"/>
              </w:rPr>
              <w:t xml:space="preserve">未提供方案的不得分。</w:t>
            </w:r>
            <w:r/>
          </w:p>
        </w:tc>
      </w:tr>
    </w:tbl>
    <w:p>
      <w:pPr>
        <w:ind w:firstLine="480"/>
        <w:jc w:val="left"/>
        <w:spacing w:before="40" w:after="40" w:line="500" w:lineRule="exact"/>
        <w:rPr>
          <w:color w:val="000000"/>
          <w:sz w:val="24"/>
          <w:szCs w:val="24"/>
        </w:rPr>
      </w:pPr>
      <w:r>
        <w:rPr>
          <w:rFonts w:hint="eastAsia"/>
          <w:color w:val="000000"/>
          <w:sz w:val="24"/>
          <w:szCs w:val="24"/>
        </w:rPr>
        <w:t xml:space="preserve">（3）商务分（</w:t>
      </w:r>
      <w:r>
        <w:rPr>
          <w:color w:val="000000"/>
          <w:sz w:val="24"/>
          <w:szCs w:val="24"/>
        </w:rPr>
        <w:t xml:space="preserve">18</w:t>
      </w:r>
      <w:r>
        <w:rPr>
          <w:rFonts w:hint="eastAsia"/>
          <w:color w:val="000000"/>
          <w:sz w:val="24"/>
          <w:szCs w:val="24"/>
        </w:rPr>
        <w:t xml:space="preserve">分）</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000000"/>
              </w:rPr>
            </w:pPr>
            <w:r>
              <w:rPr>
                <w:b/>
                <w:bCs/>
                <w:color w:val="000000"/>
              </w:rPr>
              <w:t xml:space="preserve">评审因素</w:t>
            </w:r>
            <w:r/>
          </w:p>
        </w:tc>
        <w:tc>
          <w:tcPr>
            <w:tcW w:w="7272" w:type="dxa"/>
            <w:vAlign w:val="center"/>
            <w:textDirection w:val="lrTb"/>
            <w:noWrap w:val="false"/>
          </w:tcPr>
          <w:p>
            <w:pPr>
              <w:jc w:val="center"/>
              <w:spacing w:before="40" w:after="40"/>
              <w:rPr>
                <w:b/>
                <w:bCs/>
                <w:color w:val="000000"/>
              </w:rPr>
            </w:pPr>
            <w:r>
              <w:rPr>
                <w:b/>
                <w:bCs/>
                <w:color w:val="000000"/>
              </w:rPr>
              <w:t xml:space="preserve">评审</w:t>
            </w:r>
            <w:r>
              <w:rPr>
                <w:rFonts w:hint="eastAsia"/>
                <w:b/>
                <w:bCs/>
                <w:color w:val="000000"/>
              </w:rPr>
              <w:t xml:space="preserve">标准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项目实施保障</w:t>
            </w:r>
            <w:r/>
          </w:p>
          <w:p>
            <w:pPr>
              <w:jc w:val="center"/>
              <w:spacing w:before="40" w:after="40"/>
              <w:rPr>
                <w:color w:val="000000"/>
              </w:rPr>
            </w:pPr>
            <w:r>
              <w:rPr>
                <w:rFonts w:hint="eastAsia"/>
                <w:color w:val="000000"/>
              </w:rPr>
              <w:t xml:space="preserve">（</w:t>
            </w:r>
            <w:r>
              <w:rPr>
                <w:color w:val="000000"/>
              </w:rPr>
              <w:t xml:space="preserve">5</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1.磋商供应商具备有效期内的信息安全管理体系证书的，得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bookmarkStart w:id="27" w:name="_GoBack"/>
            <w:r/>
            <w:bookmarkEnd w:id="27"/>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2.磋商供应商具备有效期内的信息技术服务管理体系证书的，得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3.磋商供应商具备有效期内的业务连续性管理体系证书的，得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4.磋商供应商具备有效期内的隐私信息管理体系证书的，得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5.磋商供应商具备有效期内的企业诚信管理体系证书的，得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cs="宋体"/>
                <w:color w:val="000000"/>
                <w:szCs w:val="21"/>
              </w:rPr>
            </w:pPr>
            <w:r>
              <w:rPr>
                <w:rFonts w:hint="eastAsia" w:ascii="宋体" w:hAnsi="宋体" w:cs="宋体"/>
                <w:b/>
                <w:bCs/>
                <w:color w:val="000000"/>
                <w:szCs w:val="21"/>
                <w:lang w:bidi="ar"/>
              </w:rPr>
              <w:t xml:space="preserve">注：响应文件中需提供上述有效证书电子件或复印件或扫描件并加盖供应商公章，否则不得分。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类似业绩（</w:t>
            </w:r>
            <w:r>
              <w:rPr>
                <w:color w:val="000000"/>
              </w:rPr>
              <w:t xml:space="preserve">4</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磋商供应商自202</w:t>
            </w:r>
            <w:r>
              <w:rPr>
                <w:rFonts w:ascii="宋体" w:hAnsi="宋体" w:cs="宋体"/>
                <w:color w:val="000000"/>
                <w:szCs w:val="21"/>
                <w:lang w:bidi="ar"/>
              </w:rPr>
              <w:t xml:space="preserve">2</w:t>
            </w:r>
            <w:r>
              <w:rPr>
                <w:rFonts w:hint="eastAsia" w:ascii="宋体" w:hAnsi="宋体" w:cs="宋体"/>
                <w:color w:val="000000"/>
                <w:szCs w:val="21"/>
                <w:lang w:bidi="ar"/>
              </w:rPr>
              <w:t xml:space="preserve">年</w:t>
            </w:r>
            <w:r>
              <w:rPr>
                <w:rFonts w:ascii="宋体" w:hAnsi="宋体" w:cs="宋体"/>
                <w:color w:val="000000"/>
                <w:szCs w:val="21"/>
                <w:lang w:bidi="ar"/>
              </w:rPr>
              <w:t xml:space="preserve">7</w:t>
            </w:r>
            <w:r>
              <w:rPr>
                <w:rFonts w:hint="eastAsia" w:ascii="宋体" w:hAnsi="宋体" w:cs="宋体"/>
                <w:color w:val="000000"/>
                <w:szCs w:val="21"/>
                <w:lang w:bidi="ar"/>
              </w:rPr>
              <w:t xml:space="preserve">月1日（含）以来（以合同签订时间为准）承担过类似项目，每提供一个得2分；本项最高得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jc w:val="left"/>
              <w:spacing w:before="40" w:after="40" w:line="276" w:lineRule="auto"/>
              <w:rPr>
                <w:rFonts w:cs="宋体"/>
                <w:color w:val="000000"/>
                <w:szCs w:val="21"/>
              </w:rPr>
            </w:pPr>
            <w:r>
              <w:rPr>
                <w:rFonts w:hint="eastAsia" w:ascii="宋体" w:hAnsi="宋体" w:cs="宋体"/>
                <w:b/>
                <w:bCs/>
                <w:color w:val="000000"/>
                <w:szCs w:val="21"/>
                <w:lang w:bidi="ar"/>
              </w:rPr>
              <w:t xml:space="preserve">注：响应文件中提供中标通知书，合同扫描件或复印件并加盖供应商公章，否则不得分。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所投产品资质（</w:t>
            </w:r>
            <w:r>
              <w:rPr>
                <w:color w:val="000000"/>
              </w:rPr>
              <w:t xml:space="preserve">2</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节能环保</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1、所投产品中硬件产品属于财政部、国家发改委公布的“节能产品品目清单”范围内的，供应商提供国家确定的认证机构出具的、处于有效期之内的该节能产品认证证书的，有1个得0.5分，最多得1分。</w:t>
            </w:r>
            <w:r/>
          </w:p>
          <w:p>
            <w:pPr>
              <w:jc w:val="left"/>
              <w:spacing w:before="40" w:after="40" w:line="276" w:lineRule="auto"/>
              <w:rPr>
                <w:rFonts w:hint="eastAsia" w:ascii="宋体" w:hAnsi="宋体" w:cs="宋体"/>
                <w:b/>
                <w:color w:val="000000"/>
                <w:szCs w:val="21"/>
                <w:lang w:bidi="ar"/>
              </w:rPr>
            </w:pPr>
            <w:r>
              <w:rPr>
                <w:rFonts w:hint="eastAsia" w:ascii="宋体" w:hAnsi="宋体" w:cs="宋体"/>
                <w:color w:val="000000"/>
                <w:szCs w:val="21"/>
                <w:lang w:bidi="ar"/>
              </w:rPr>
              <w:t xml:space="preserve">2.所投产品中硬件产品属于财政部、生态环境部公布的“环境标志产品品目清单”范围内的，供应商提供国家确定的认证机构出具的、处于有效期内的该环保产品认证证书的，有1个得0.5分，最多得1分。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项目组成员</w:t>
            </w:r>
            <w:r/>
          </w:p>
          <w:p>
            <w:pPr>
              <w:jc w:val="center"/>
              <w:spacing w:before="40" w:after="40"/>
              <w:rPr>
                <w:color w:val="000000"/>
              </w:rPr>
            </w:pPr>
            <w:r>
              <w:rPr>
                <w:rFonts w:hint="eastAsia"/>
                <w:color w:val="000000"/>
              </w:rPr>
              <w:t xml:space="preserve">（</w:t>
            </w:r>
            <w:r>
              <w:rPr>
                <w:color w:val="000000"/>
              </w:rPr>
              <w:t xml:space="preserve">7</w:t>
            </w:r>
            <w:r>
              <w:rPr>
                <w:rFonts w:hint="eastAsia"/>
                <w:color w:val="000000"/>
              </w:rPr>
              <w:t xml:space="preserve">分）</w:t>
            </w:r>
            <w:r/>
          </w:p>
        </w:tc>
        <w:tc>
          <w:tcPr>
            <w:tcW w:w="7272" w:type="dxa"/>
            <w:vAlign w:val="center"/>
            <w:textDirection w:val="lrTb"/>
            <w:noWrap w:val="false"/>
          </w:tcPr>
          <w:p>
            <w:pPr>
              <w:spacing w:line="276"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1.项目经理：</w:t>
            </w:r>
            <w:r>
              <w:rPr>
                <w:rFonts w:hint="eastAsia" w:cs="宋体" w:asciiTheme="minorEastAsia" w:hAnsiTheme="minorEastAsia" w:eastAsiaTheme="minorEastAsia"/>
                <w:szCs w:val="21"/>
                <w:lang w:eastAsia="zh-CN"/>
              </w:rPr>
              <w:t xml:space="preserve">供应商</w:t>
            </w:r>
            <w:r>
              <w:rPr>
                <w:rFonts w:hint="eastAsia" w:cs="宋体" w:asciiTheme="minorEastAsia" w:hAnsiTheme="minorEastAsia" w:eastAsiaTheme="minorEastAsia"/>
                <w:szCs w:val="21"/>
              </w:rPr>
              <w:t xml:space="preserve">针对本项目拟派项目1名负责人具有有效期内的证书：</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szCs w:val="21"/>
              </w:rPr>
              <w:t xml:space="preserve">(1)高级工程师职称（电子信息-信息与通信或软考高级-信息系统管理师），</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3分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注</w:t>
            </w:r>
            <w:r>
              <w:rPr>
                <w:rFonts w:cs="宋体" w:asciiTheme="minorEastAsia" w:hAnsiTheme="minorEastAsia" w:eastAsiaTheme="minorEastAsia"/>
                <w:color w:val="auto"/>
                <w:szCs w:val="21"/>
              </w:rPr>
              <w:t xml:space="preserve">：</w:t>
            </w:r>
            <w:r>
              <w:rPr>
                <w:rFonts w:hint="eastAsia" w:cs="宋体" w:asciiTheme="minorEastAsia" w:hAnsiTheme="minorEastAsia" w:eastAsiaTheme="minorEastAsia"/>
                <w:color w:val="auto"/>
                <w:szCs w:val="21"/>
              </w:rPr>
              <w:t xml:space="preserve">提供证书扫描件以及</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为其缴纳的自2025年10月1日以来任意1个月的社保证明，否则不得分。)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2.团队成员：</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拟派的技术团队（除项目经理外，不少于2人）具有有效期内的证书：</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 具有网络中级工程师，</w:t>
            </w:r>
            <w:r>
              <w:rPr>
                <w:rFonts w:cs="宋体" w:asciiTheme="minorEastAsia" w:hAnsiTheme="minorEastAsia" w:eastAsiaTheme="minorEastAsia"/>
                <w:color w:val="auto"/>
                <w:szCs w:val="21"/>
              </w:rPr>
              <w:t xml:space="preserve">得</w:t>
            </w:r>
            <w:r>
              <w:rPr>
                <w:rFonts w:hint="eastAsia" w:cs="宋体" w:asciiTheme="minorEastAsia" w:hAnsiTheme="minorEastAsia" w:eastAsiaTheme="minorEastAsia"/>
                <w:color w:val="auto"/>
                <w:szCs w:val="21"/>
              </w:rPr>
              <w:t xml:space="preserve">2分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 具有软件设计中级工程师，</w:t>
            </w:r>
            <w:r>
              <w:rPr>
                <w:rFonts w:cs="宋体" w:asciiTheme="minorEastAsia" w:hAnsiTheme="minorEastAsia" w:eastAsiaTheme="minorEastAsia"/>
                <w:color w:val="auto"/>
                <w:szCs w:val="21"/>
              </w:rPr>
              <w:t xml:space="preserve">得</w:t>
            </w:r>
            <w:r>
              <w:rPr>
                <w:rFonts w:hint="eastAsia" w:cs="宋体" w:asciiTheme="minorEastAsia" w:hAnsiTheme="minorEastAsia" w:eastAsiaTheme="minorEastAsia"/>
                <w:color w:val="auto"/>
                <w:szCs w:val="21"/>
              </w:rPr>
              <w:t xml:space="preserve">2分</w:t>
            </w:r>
            <w:r/>
          </w:p>
          <w:p>
            <w:pPr>
              <w:jc w:val="left"/>
              <w:spacing w:line="276" w:lineRule="auto"/>
              <w:rPr>
                <w:rFonts w:hint="eastAsia" w:ascii="宋体" w:hAnsi="宋体" w:cs="宋体"/>
                <w:color w:val="000000"/>
                <w:szCs w:val="21"/>
              </w:rPr>
            </w:pPr>
            <w:r>
              <w:rPr>
                <w:rFonts w:hint="eastAsia" w:cs="宋体" w:asciiTheme="minorEastAsia" w:hAnsiTheme="minorEastAsia" w:eastAsiaTheme="minorEastAsia"/>
                <w:color w:val="auto"/>
                <w:szCs w:val="21"/>
              </w:rPr>
              <w:t xml:space="preserve">注：单人多证不重复计分，本项最高得4分。(提供证书扫描件以及</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为其缴纳的自2025年10月1日以来任意1个月的</w:t>
            </w:r>
            <w:r>
              <w:rPr>
                <w:rFonts w:hint="eastAsia" w:cs="宋体" w:asciiTheme="minorEastAsia" w:hAnsiTheme="minorEastAsia" w:eastAsiaTheme="minorEastAsia"/>
                <w:szCs w:val="21"/>
              </w:rPr>
              <w:t xml:space="preserve">社保证明，否则不得分。)</w:t>
            </w:r>
            <w:r/>
          </w:p>
        </w:tc>
      </w:tr>
    </w:tbl>
    <w:p>
      <w:pPr>
        <w:jc w:val="left"/>
        <w:spacing w:before="40" w:after="40"/>
        <w:widowControl/>
        <w:rPr>
          <w:color w:val="000000"/>
          <w:sz w:val="24"/>
          <w:szCs w:val="24"/>
        </w:rPr>
      </w:pPr>
      <w:r>
        <w:rPr>
          <w:color w:val="000000"/>
          <w:sz w:val="24"/>
          <w:szCs w:val="24"/>
        </w:rPr>
      </w:r>
      <w:r/>
    </w:p>
    <w:p>
      <w:pPr>
        <w:jc w:val="left"/>
        <w:spacing w:before="40" w:after="40"/>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pStyle w:val="625"/>
        <w:jc w:val="center"/>
        <w:spacing w:before="156" w:after="156" w:line="360" w:lineRule="auto"/>
        <w:rPr>
          <w:rFonts w:hint="eastAsia" w:ascii="黑体" w:hAnsi="黑体" w:eastAsia="黑体"/>
          <w:b w:val="0"/>
          <w:color w:val="000000"/>
        </w:rPr>
      </w:pPr>
      <w:r/>
      <w:bookmarkStart w:id="12" w:name="_Toc30749"/>
      <w:r/>
      <w:bookmarkStart w:id="13" w:name="_Toc161932696"/>
      <w:r>
        <w:rPr>
          <w:rFonts w:hint="eastAsia" w:ascii="黑体" w:hAnsi="黑体" w:eastAsia="黑体"/>
          <w:b w:val="0"/>
          <w:color w:val="000000"/>
        </w:rPr>
        <w:t xml:space="preserve">第六章  响应文件格式</w:t>
      </w:r>
      <w:bookmarkEnd w:id="12"/>
      <w:r/>
      <w:bookmarkEnd w:id="13"/>
      <w:r/>
      <w:r/>
    </w:p>
    <w:p>
      <w:pPr>
        <w:jc w:val="left"/>
        <w:spacing w:line="500" w:lineRule="exact"/>
        <w:rPr>
          <w:color w:val="000000"/>
          <w:sz w:val="24"/>
          <w:szCs w:val="24"/>
        </w:rPr>
      </w:pPr>
      <w:r>
        <w:rPr>
          <w:color w:val="000000"/>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keepLines/>
        <w:keepNext/>
        <w:spacing w:before="360" w:after="200" w:line="360" w:lineRule="auto"/>
        <w:rPr>
          <w:rFonts w:hint="eastAsia" w:ascii="宋体" w:hAnsi="宋体" w:cs="宋体"/>
          <w:i/>
          <w:color w:val="000000"/>
          <w:sz w:val="36"/>
          <w:szCs w:val="36"/>
          <w:u w:val="single"/>
        </w:rPr>
        <w:outlineLvl w:val="1"/>
      </w:pPr>
      <w:r>
        <w:rPr>
          <w:rFonts w:hint="eastAsia" w:ascii="宋体" w:hAnsi="宋体" w:cs="宋体"/>
          <w:i/>
          <w:color w:val="000000"/>
          <w:sz w:val="36"/>
          <w:szCs w:val="36"/>
          <w:u w:val="single"/>
        </w:rPr>
        <w:t xml:space="preserve">一、法人或者其他组织的营业执照等证明文件，自然人的身份证明</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color w:val="000000"/>
          <w:sz w:val="36"/>
          <w:u w:val="single"/>
        </w:rPr>
        <w:outlineLvl w:val="1"/>
      </w:pPr>
      <w:r>
        <w:rPr>
          <w:rFonts w:hint="eastAsia" w:ascii="Arial" w:hAnsi="Arial" w:cs="Arial"/>
          <w:i/>
          <w:color w:val="000000"/>
          <w:sz w:val="36"/>
          <w:u w:val="single"/>
        </w:rPr>
        <w:t xml:space="preserve">二、上一年度的财务状况报告</w:t>
      </w:r>
      <w:r/>
    </w:p>
    <w:p>
      <w:pPr>
        <w:ind w:firstLine="480"/>
        <w:jc w:val="left"/>
        <w:spacing w:line="500" w:lineRule="exact"/>
        <w:rPr>
          <w:color w:val="000000"/>
          <w:sz w:val="24"/>
          <w:szCs w:val="24"/>
        </w:rPr>
      </w:pPr>
      <w:r>
        <w:rPr>
          <w:rFonts w:hint="eastAsia"/>
          <w:color w:val="000000"/>
          <w:sz w:val="24"/>
          <w:szCs w:val="24"/>
        </w:rPr>
        <w:t xml:space="preserve">（成立不满一年无需提供）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三、依法缴纳税收和社会保障资金的相关材料</w:t>
      </w:r>
      <w:r/>
    </w:p>
    <w:p>
      <w:pPr>
        <w:ind w:firstLine="480"/>
        <w:jc w:val="left"/>
        <w:spacing w:line="500" w:lineRule="exact"/>
        <w:rPr>
          <w:color w:val="000000"/>
          <w:sz w:val="24"/>
          <w:szCs w:val="24"/>
        </w:rPr>
      </w:pPr>
      <w:r>
        <w:rPr>
          <w:rFonts w:hint="eastAsia"/>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color w:val="000000"/>
        </w:rPr>
      </w:pPr>
      <w:r>
        <w:rPr>
          <w:color w:val="000000"/>
        </w:rPr>
      </w:r>
      <w:r/>
    </w:p>
    <w:p>
      <w:pPr>
        <w:rPr>
          <w:color w:val="000000"/>
        </w:rPr>
      </w:pPr>
      <w:r>
        <w:rPr>
          <w:color w:val="000000"/>
        </w:rPr>
      </w:r>
      <w:r/>
    </w:p>
    <w:p>
      <w:pPr>
        <w:jc w:val="center"/>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color w:val="000000"/>
          <w:sz w:val="24"/>
          <w:szCs w:val="24"/>
        </w:rPr>
      </w:pPr>
      <w:r>
        <w:rPr>
          <w:rFonts w:hint="eastAsia"/>
          <w:color w:val="000000"/>
          <w:sz w:val="24"/>
          <w:szCs w:val="24"/>
        </w:rPr>
        <w:t xml:space="preserve">致：</w:t>
      </w:r>
      <w:r>
        <w:rPr>
          <w:rFonts w:hint="eastAsia"/>
          <w:i/>
          <w:color w:val="000000"/>
          <w:sz w:val="24"/>
          <w:szCs w:val="24"/>
          <w:u w:val="single"/>
        </w:rPr>
        <w:t xml:space="preserve">采购人名称</w:t>
      </w:r>
      <w:r/>
    </w:p>
    <w:p>
      <w:pPr>
        <w:ind w:firstLine="480"/>
        <w:jc w:val="left"/>
        <w:spacing w:line="500" w:lineRule="exact"/>
        <w:rPr>
          <w:color w:val="000000"/>
          <w:sz w:val="24"/>
          <w:szCs w:val="24"/>
        </w:rPr>
      </w:pPr>
      <w:r>
        <w:rPr>
          <w:rFonts w:hint="eastAsia"/>
          <w:color w:val="000000"/>
          <w:sz w:val="24"/>
          <w:szCs w:val="24"/>
        </w:rPr>
        <w:t xml:space="preserve">我方</w:t>
      </w:r>
      <w:r>
        <w:rPr>
          <w:rFonts w:hint="eastAsia"/>
          <w:i/>
          <w:color w:val="000000"/>
          <w:sz w:val="24"/>
          <w:szCs w:val="24"/>
          <w:u w:val="single"/>
        </w:rPr>
        <w:t xml:space="preserve">供应商名称</w:t>
      </w:r>
      <w:r>
        <w:rPr>
          <w:rFonts w:hint="eastAsia"/>
          <w:color w:val="000000"/>
          <w:sz w:val="24"/>
          <w:szCs w:val="24"/>
        </w:rPr>
        <w:t xml:space="preserve">参加</w:t>
      </w:r>
      <w:r>
        <w:rPr>
          <w:rFonts w:hint="eastAsia"/>
          <w:i/>
          <w:color w:val="000000"/>
          <w:sz w:val="24"/>
          <w:szCs w:val="24"/>
          <w:u w:val="single"/>
        </w:rPr>
        <w:t xml:space="preserve">项目名称</w:t>
      </w:r>
      <w:r>
        <w:rPr>
          <w:rFonts w:hint="eastAsia"/>
          <w:color w:val="000000"/>
          <w:sz w:val="24"/>
          <w:szCs w:val="24"/>
        </w:rPr>
        <w:t xml:space="preserve">（项目编号：</w:t>
      </w:r>
      <w:r>
        <w:rPr>
          <w:rFonts w:hint="eastAsia"/>
          <w:i/>
          <w:color w:val="000000"/>
          <w:sz w:val="24"/>
          <w:szCs w:val="24"/>
          <w:u w:val="single"/>
        </w:rPr>
        <w:t xml:space="preserve">项目编号</w:t>
      </w:r>
      <w:r>
        <w:rPr>
          <w:rFonts w:hint="eastAsia"/>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sz w:val="24"/>
          <w:szCs w:val="24"/>
        </w:rPr>
      </w:pPr>
      <w:r>
        <w:rPr>
          <w:rFonts w:hint="eastAsia"/>
          <w:color w:val="000000"/>
          <w:sz w:val="24"/>
          <w:szCs w:val="24"/>
        </w:rPr>
        <w:t xml:space="preserve">（1）具有良好的商业信誉和健全的财务会计制度（财务状况报告）；</w:t>
      </w:r>
      <w:r/>
    </w:p>
    <w:p>
      <w:pPr>
        <w:ind w:firstLine="480"/>
        <w:jc w:val="left"/>
        <w:spacing w:line="500" w:lineRule="exact"/>
        <w:rPr>
          <w:color w:val="000000"/>
          <w:sz w:val="24"/>
          <w:szCs w:val="24"/>
        </w:rPr>
      </w:pPr>
      <w:r>
        <w:rPr>
          <w:rFonts w:hint="eastAsia"/>
          <w:color w:val="000000"/>
          <w:sz w:val="24"/>
          <w:szCs w:val="24"/>
        </w:rPr>
        <w:t xml:space="preserve">（2）有依法缴纳税收和社会保障资金的良好记录。</w:t>
      </w:r>
      <w:r/>
    </w:p>
    <w:p>
      <w:pPr>
        <w:ind w:firstLine="480"/>
        <w:jc w:val="left"/>
        <w:spacing w:line="500" w:lineRule="exact"/>
        <w:rPr>
          <w:color w:val="000000"/>
          <w:sz w:val="24"/>
          <w:szCs w:val="24"/>
        </w:rPr>
      </w:pPr>
      <w:r>
        <w:rPr>
          <w:rFonts w:hint="eastAsia"/>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sz w:val="24"/>
          <w:szCs w:val="24"/>
        </w:rPr>
      </w:pPr>
      <w:r>
        <w:rPr>
          <w:rFonts w:hint="eastAsia"/>
          <w:color w:val="000000"/>
          <w:sz w:val="24"/>
          <w:szCs w:val="24"/>
        </w:rPr>
        <w:t xml:space="preserve">特此承诺</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供应商（公章）：</w:t>
      </w:r>
      <w:r/>
    </w:p>
    <w:p>
      <w:pPr>
        <w:ind w:firstLine="480"/>
        <w:jc w:val="left"/>
        <w:spacing w:line="500" w:lineRule="exact"/>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或委托代理人（签名或签章）：</w:t>
      </w:r>
      <w:r/>
    </w:p>
    <w:p>
      <w:pPr>
        <w:ind w:firstLine="480"/>
        <w:jc w:val="left"/>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四、具备履行合同所必需的设备和专业技术能力的声明及证明材料</w:t>
      </w:r>
      <w:r/>
    </w:p>
    <w:p>
      <w:pPr>
        <w:jc w:val="center"/>
        <w:spacing w:line="460" w:lineRule="exact"/>
        <w:rPr>
          <w:color w:val="000000"/>
          <w:sz w:val="24"/>
          <w:szCs w:val="24"/>
        </w:rPr>
      </w:pPr>
      <w:r>
        <w:rPr>
          <w:rFonts w:hint="eastAsia" w:ascii="黑体" w:hAnsi="黑体" w:eastAsia="黑体" w:cs="宋体"/>
          <w:bCs/>
          <w:color w:val="000000"/>
          <w:sz w:val="36"/>
          <w:szCs w:val="28"/>
        </w:rPr>
        <w:t xml:space="preserve">具备履行合同所必需的设备和专业技术能力的声明及证明材料</w:t>
      </w:r>
      <w:r/>
    </w:p>
    <w:p>
      <w:pPr>
        <w:ind w:firstLine="480"/>
        <w:jc w:val="left"/>
        <w:spacing w:line="500" w:lineRule="exact"/>
        <w:rPr>
          <w:color w:val="000000"/>
          <w:sz w:val="24"/>
          <w:szCs w:val="24"/>
        </w:rPr>
      </w:pPr>
      <w:r>
        <w:rPr>
          <w:rFonts w:hint="eastAsia"/>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sz w:val="24"/>
          <w:szCs w:val="24"/>
        </w:rPr>
      </w:pPr>
      <w:r>
        <w:rPr>
          <w:rFonts w:hint="eastAsia"/>
          <w:color w:val="000000"/>
          <w:sz w:val="24"/>
          <w:szCs w:val="24"/>
        </w:rPr>
        <w:t xml:space="preserve">主要设备有：</w:t>
      </w:r>
      <w:r>
        <w:rPr>
          <w:rFonts w:hint="eastAsia"/>
          <w:color w:val="000000"/>
          <w:sz w:val="24"/>
          <w:szCs w:val="24"/>
          <w:u w:val="single"/>
        </w:rPr>
        <w:t xml:space="preserve">                                  </w:t>
      </w:r>
      <w:r>
        <w:rPr>
          <w:rFonts w:hint="eastAsia"/>
          <w:color w:val="000000"/>
          <w:sz w:val="24"/>
          <w:szCs w:val="24"/>
        </w:rPr>
        <w:t xml:space="preserve">。（须附证明材料）</w:t>
      </w:r>
      <w:r/>
    </w:p>
    <w:p>
      <w:pPr>
        <w:jc w:val="left"/>
        <w:rPr>
          <w:color w:val="000000"/>
          <w:sz w:val="24"/>
          <w:szCs w:val="24"/>
        </w:rPr>
      </w:pPr>
      <w:r>
        <w:rPr>
          <w:color w:val="000000"/>
          <w:sz w:val="24"/>
          <w:szCs w:val="24"/>
        </w:rPr>
      </w:r>
      <w:r/>
    </w:p>
    <w:p>
      <w:pPr>
        <w:ind w:firstLine="480"/>
        <w:spacing w:line="360" w:lineRule="auto"/>
        <w:rPr>
          <w:color w:val="000000"/>
          <w:sz w:val="24"/>
          <w:szCs w:val="24"/>
        </w:rPr>
      </w:pPr>
      <w:r>
        <w:rPr>
          <w:rFonts w:hint="eastAsia"/>
          <w:color w:val="000000"/>
          <w:sz w:val="24"/>
          <w:szCs w:val="24"/>
        </w:rPr>
        <w:t xml:space="preserve">主要专业技术能力有：</w:t>
      </w:r>
      <w:r>
        <w:rPr>
          <w:rFonts w:hint="eastAsia"/>
          <w:color w:val="000000"/>
          <w:sz w:val="24"/>
          <w:szCs w:val="24"/>
          <w:u w:val="single"/>
        </w:rPr>
        <w:t xml:space="preserve">                          </w:t>
      </w:r>
      <w:r>
        <w:rPr>
          <w:rFonts w:hint="eastAsia"/>
          <w:color w:val="000000"/>
          <w:sz w:val="24"/>
          <w:szCs w:val="24"/>
        </w:rPr>
        <w:t xml:space="preserve">。（须附证明材料）</w:t>
      </w:r>
      <w:r/>
    </w:p>
    <w:p>
      <w:pPr>
        <w:ind w:firstLine="480"/>
        <w:spacing w:line="360" w:lineRule="auto"/>
        <w:rPr>
          <w:color w:val="000000"/>
          <w:sz w:val="24"/>
          <w:szCs w:val="24"/>
        </w:rPr>
      </w:pPr>
      <w:r>
        <w:rPr>
          <w:color w:val="000000"/>
          <w:sz w:val="24"/>
          <w:szCs w:val="24"/>
        </w:rPr>
      </w:r>
      <w:r/>
    </w:p>
    <w:p>
      <w:pPr>
        <w:ind w:firstLine="480"/>
        <w:spacing w:line="360" w:lineRule="auto"/>
        <w:rPr>
          <w:color w:val="000000"/>
          <w:sz w:val="24"/>
          <w:szCs w:val="24"/>
        </w:rPr>
      </w:pPr>
      <w:r>
        <w:rPr>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360" w:lineRule="auto"/>
        <w:rPr>
          <w:color w:val="000000"/>
          <w:sz w:val="24"/>
          <w:szCs w:val="24"/>
        </w:rPr>
      </w:pPr>
      <w:r>
        <w:rPr>
          <w:rFonts w:hint="eastAsia"/>
          <w:color w:val="000000"/>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color w:val="000000"/>
          <w:sz w:val="24"/>
          <w:szCs w:val="24"/>
        </w:rPr>
      </w:pPr>
      <w:r>
        <w:rPr>
          <w:rFonts w:hint="eastAsia"/>
          <w:color w:val="000000"/>
          <w:sz w:val="24"/>
          <w:szCs w:val="24"/>
        </w:rPr>
        <w:t xml:space="preserve">附主要设备和主要专业技术能力的证明材料如下：</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color w:val="000000"/>
          <w:sz w:val="36"/>
          <w:szCs w:val="28"/>
        </w:rPr>
        <w:t xml:space="preserve">声  明</w:t>
      </w:r>
      <w:r/>
    </w:p>
    <w:p>
      <w:pPr>
        <w:ind w:firstLine="480"/>
        <w:jc w:val="left"/>
        <w:spacing w:line="500" w:lineRule="exact"/>
        <w:rPr>
          <w:color w:val="000000"/>
          <w:sz w:val="24"/>
          <w:szCs w:val="24"/>
        </w:rPr>
      </w:pPr>
      <w:r>
        <w:rPr>
          <w:rFonts w:hint="eastAsia"/>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供应商（盖章）：</w:t>
      </w:r>
      <w:r/>
    </w:p>
    <w:p>
      <w:pPr>
        <w:ind w:firstLine="480"/>
        <w:jc w:val="left"/>
        <w:spacing w:line="500" w:lineRule="exact"/>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jc w:val="left"/>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六、法律、行政法规规定的其他条件的证明文件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七 、落实政府采购政策需满足的资格要求的证明文件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八、特定资格要求的证明文件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color w:val="000000"/>
          <w:sz w:val="24"/>
          <w:szCs w:val="24"/>
        </w:rPr>
      </w:pPr>
      <w:r>
        <w:rPr>
          <w:color w:val="000000"/>
          <w:sz w:val="24"/>
          <w:szCs w:val="24"/>
        </w:rPr>
        <w:t xml:space="preserve">致：</w:t>
      </w:r>
      <w:r>
        <w:rPr>
          <w:rFonts w:hint="eastAsia"/>
          <w:color w:val="000000"/>
          <w:sz w:val="24"/>
          <w:szCs w:val="24"/>
          <w:u w:val="single"/>
        </w:rPr>
        <w:t xml:space="preserve">采购单位</w:t>
      </w:r>
      <w:r/>
    </w:p>
    <w:p>
      <w:pPr>
        <w:ind w:firstLine="420"/>
        <w:jc w:val="left"/>
        <w:spacing w:line="360" w:lineRule="auto"/>
        <w:rPr>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姓名</w:t>
      </w:r>
      <w:r>
        <w:rPr>
          <w:color w:val="000000"/>
          <w:sz w:val="24"/>
          <w:szCs w:val="24"/>
          <w:u w:val="single"/>
        </w:rPr>
        <w:t xml:space="preserve">）</w:t>
      </w:r>
      <w:r>
        <w:rPr>
          <w:rFonts w:hint="eastAsia"/>
          <w:color w:val="000000"/>
          <w:sz w:val="24"/>
          <w:szCs w:val="24"/>
          <w:u w:val="single"/>
        </w:rPr>
        <w:t xml:space="preserve"> </w:t>
      </w:r>
      <w:r>
        <w:rPr>
          <w:rFonts w:hint="eastAsia"/>
          <w:color w:val="000000"/>
          <w:sz w:val="24"/>
          <w:szCs w:val="24"/>
        </w:rPr>
        <w:t xml:space="preserve">系</w:t>
      </w:r>
      <w:r>
        <w:rPr>
          <w:rFonts w:hint="eastAsia"/>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供应商</w:t>
      </w:r>
      <w:r>
        <w:rPr>
          <w:color w:val="000000"/>
          <w:sz w:val="24"/>
          <w:szCs w:val="24"/>
          <w:u w:val="single"/>
        </w:rPr>
        <w:t xml:space="preserve">名称）</w:t>
      </w:r>
      <w:r>
        <w:rPr>
          <w:rFonts w:hint="eastAsia"/>
          <w:color w:val="000000"/>
          <w:sz w:val="24"/>
          <w:szCs w:val="24"/>
          <w:u w:val="single"/>
        </w:rPr>
        <w:t xml:space="preserve"> </w:t>
      </w:r>
      <w:r>
        <w:rPr>
          <w:rFonts w:hint="eastAsia"/>
          <w:color w:val="000000"/>
          <w:sz w:val="24"/>
          <w:szCs w:val="24"/>
        </w:rPr>
        <w:t xml:space="preserve">的</w:t>
      </w:r>
      <w:r>
        <w:rPr>
          <w:color w:val="000000"/>
          <w:sz w:val="24"/>
          <w:szCs w:val="24"/>
        </w:rPr>
        <w:t xml:space="preserve">法定代表人（</w:t>
      </w:r>
      <w:r>
        <w:rPr>
          <w:rFonts w:hint="eastAsia"/>
          <w:color w:val="000000"/>
          <w:sz w:val="24"/>
          <w:szCs w:val="24"/>
        </w:rPr>
        <w:t xml:space="preserve">单位</w:t>
      </w:r>
      <w:r>
        <w:rPr>
          <w:color w:val="000000"/>
          <w:sz w:val="24"/>
          <w:szCs w:val="24"/>
        </w:rPr>
        <w:t xml:space="preserve">负责人）</w:t>
      </w:r>
      <w:r>
        <w:rPr>
          <w:rFonts w:hint="eastAsia"/>
          <w:color w:val="000000"/>
          <w:sz w:val="24"/>
          <w:szCs w:val="24"/>
        </w:rPr>
        <w:t xml:space="preserve">，</w:t>
      </w:r>
      <w:r>
        <w:rPr>
          <w:color w:val="000000"/>
          <w:sz w:val="24"/>
          <w:szCs w:val="24"/>
        </w:rPr>
        <w:t xml:space="preserve">现委托</w:t>
      </w:r>
      <w:r>
        <w:rPr>
          <w:rFonts w:hint="eastAsia"/>
          <w:color w:val="000000"/>
          <w:sz w:val="24"/>
          <w:szCs w:val="24"/>
          <w:u w:val="single"/>
        </w:rPr>
        <w:t xml:space="preserve"> （姓名</w:t>
      </w:r>
      <w:r>
        <w:rPr>
          <w:color w:val="000000"/>
          <w:sz w:val="24"/>
          <w:szCs w:val="24"/>
          <w:u w:val="single"/>
        </w:rPr>
        <w:t xml:space="preserve">）</w:t>
      </w:r>
      <w:r>
        <w:rPr>
          <w:rFonts w:hint="eastAsia"/>
          <w:color w:val="000000"/>
          <w:sz w:val="24"/>
          <w:szCs w:val="24"/>
          <w:u w:val="single"/>
        </w:rPr>
        <w:t xml:space="preserve"> </w:t>
      </w:r>
      <w:r>
        <w:rPr>
          <w:rFonts w:hint="eastAsia"/>
          <w:color w:val="000000"/>
          <w:sz w:val="24"/>
          <w:szCs w:val="24"/>
        </w:rPr>
        <w:t xml:space="preserve">为</w:t>
      </w:r>
      <w:r>
        <w:rPr>
          <w:color w:val="000000"/>
          <w:sz w:val="24"/>
          <w:szCs w:val="24"/>
        </w:rPr>
        <w:t xml:space="preserve">我方代理人。</w:t>
      </w:r>
      <w:r>
        <w:rPr>
          <w:rFonts w:hint="eastAsia"/>
          <w:color w:val="000000"/>
          <w:sz w:val="24"/>
          <w:szCs w:val="24"/>
        </w:rPr>
        <w:t xml:space="preserve">代理人根据</w:t>
      </w:r>
      <w:r>
        <w:rPr>
          <w:color w:val="000000"/>
          <w:sz w:val="24"/>
          <w:szCs w:val="24"/>
        </w:rPr>
        <w:t xml:space="preserve">授权，以我方名义签署、澄清确认、提交、撤回、修改</w:t>
      </w:r>
      <w:r>
        <w:rPr>
          <w:rFonts w:hint="eastAsia"/>
          <w:color w:val="000000"/>
          <w:sz w:val="24"/>
          <w:szCs w:val="24"/>
          <w:u w:val="single"/>
        </w:rPr>
        <w:t xml:space="preserve"> （项目名称） </w:t>
      </w:r>
      <w:r>
        <w:rPr>
          <w:rFonts w:hint="eastAsia"/>
          <w:color w:val="000000"/>
          <w:sz w:val="24"/>
          <w:szCs w:val="24"/>
        </w:rPr>
        <w:t xml:space="preserve">项目（项目编号：</w:t>
      </w:r>
      <w:r>
        <w:rPr>
          <w:rFonts w:hint="eastAsia"/>
          <w:color w:val="000000"/>
          <w:sz w:val="24"/>
          <w:szCs w:val="24"/>
          <w:u w:val="single"/>
        </w:rPr>
        <w:t xml:space="preserve">         </w:t>
      </w:r>
      <w:r>
        <w:rPr>
          <w:rFonts w:hint="eastAsia"/>
          <w:color w:val="000000"/>
          <w:sz w:val="24"/>
          <w:szCs w:val="24"/>
        </w:rPr>
        <w:t xml:space="preserve">）响应文件和</w:t>
      </w:r>
      <w:r>
        <w:rPr>
          <w:color w:val="000000"/>
          <w:sz w:val="24"/>
          <w:szCs w:val="24"/>
        </w:rPr>
        <w:t xml:space="preserve">处理有关事宜，其法律后果由我方承担。</w:t>
      </w:r>
      <w:r/>
    </w:p>
    <w:p>
      <w:pPr>
        <w:ind w:firstLine="420"/>
        <w:jc w:val="left"/>
        <w:spacing w:line="360" w:lineRule="auto"/>
        <w:rPr>
          <w:color w:val="000000"/>
          <w:sz w:val="24"/>
          <w:szCs w:val="24"/>
        </w:rPr>
      </w:pPr>
      <w:r>
        <w:rPr>
          <w:rFonts w:hint="eastAsia"/>
          <w:color w:val="000000"/>
          <w:sz w:val="24"/>
          <w:szCs w:val="24"/>
        </w:rPr>
        <w:t xml:space="preserve">委托</w:t>
      </w:r>
      <w:r>
        <w:rPr>
          <w:color w:val="000000"/>
          <w:sz w:val="24"/>
          <w:szCs w:val="24"/>
        </w:rPr>
        <w:t xml:space="preserve">期限：自本</w:t>
      </w:r>
      <w:r>
        <w:rPr>
          <w:rFonts w:hint="eastAsia"/>
          <w:color w:val="000000"/>
          <w:sz w:val="24"/>
          <w:szCs w:val="24"/>
        </w:rPr>
        <w:t xml:space="preserve">授权</w:t>
      </w:r>
      <w:r>
        <w:rPr>
          <w:color w:val="000000"/>
          <w:sz w:val="24"/>
          <w:szCs w:val="24"/>
        </w:rPr>
        <w:t xml:space="preserve">委托书签署之日起至</w:t>
      </w:r>
      <w:r>
        <w:rPr>
          <w:rFonts w:hint="eastAsia"/>
          <w:color w:val="000000"/>
          <w:sz w:val="24"/>
          <w:szCs w:val="24"/>
        </w:rPr>
        <w:t xml:space="preserve">响应</w:t>
      </w:r>
      <w:r>
        <w:rPr>
          <w:color w:val="000000"/>
          <w:sz w:val="24"/>
          <w:szCs w:val="24"/>
        </w:rPr>
        <w:t xml:space="preserve">有效期</w:t>
      </w:r>
      <w:r>
        <w:rPr>
          <w:rFonts w:hint="eastAsia"/>
          <w:color w:val="000000"/>
          <w:sz w:val="24"/>
          <w:szCs w:val="24"/>
        </w:rPr>
        <w:t xml:space="preserve">届满</w:t>
      </w:r>
      <w:r>
        <w:rPr>
          <w:color w:val="000000"/>
          <w:sz w:val="24"/>
          <w:szCs w:val="24"/>
        </w:rPr>
        <w:t xml:space="preserve">之日止。</w:t>
      </w:r>
      <w:r/>
    </w:p>
    <w:p>
      <w:pPr>
        <w:ind w:firstLine="420"/>
        <w:jc w:val="left"/>
        <w:spacing w:line="360" w:lineRule="auto"/>
        <w:rPr>
          <w:color w:val="000000"/>
          <w:sz w:val="24"/>
          <w:szCs w:val="24"/>
        </w:rPr>
      </w:pPr>
      <w:r>
        <w:rPr>
          <w:rFonts w:hint="eastAsia"/>
          <w:color w:val="000000"/>
          <w:sz w:val="24"/>
          <w:szCs w:val="24"/>
        </w:rPr>
        <w:t xml:space="preserve">代理人</w:t>
      </w:r>
      <w:r>
        <w:rPr>
          <w:color w:val="000000"/>
          <w:sz w:val="24"/>
          <w:szCs w:val="24"/>
        </w:rPr>
        <w:t xml:space="preserve">无转委托权。</w:t>
      </w:r>
      <w:r/>
    </w:p>
    <w:p>
      <w:pPr>
        <w:ind w:firstLine="420"/>
        <w:jc w:val="left"/>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w:t>
      </w:r>
      <w:r>
        <w:rPr>
          <w:color w:val="000000"/>
          <w:sz w:val="24"/>
          <w:szCs w:val="24"/>
        </w:rPr>
        <w:t xml:space="preserve">名称（加盖公章）：</w:t>
      </w:r>
      <w:r>
        <w:rPr>
          <w:rFonts w:hint="eastAsia"/>
          <w:color w:val="000000"/>
          <w:sz w:val="24"/>
          <w:szCs w:val="24"/>
          <w:u w:val="single"/>
        </w:rPr>
        <w:t xml:space="preserve">             </w:t>
      </w:r>
      <w:r/>
    </w:p>
    <w:p>
      <w:pPr>
        <w:spacing w:line="360" w:lineRule="auto"/>
        <w:rPr>
          <w:color w:val="000000"/>
          <w:sz w:val="24"/>
          <w:szCs w:val="24"/>
        </w:rPr>
      </w:pPr>
      <w:r>
        <w:rPr>
          <w:color w:val="000000"/>
          <w:sz w:val="24"/>
          <w:szCs w:val="24"/>
        </w:rPr>
        <w:t xml:space="preserve">法定代表人（单位负责人）（签字</w:t>
      </w:r>
      <w:r>
        <w:rPr>
          <w:rFonts w:hint="eastAsia"/>
          <w:color w:val="000000"/>
          <w:sz w:val="24"/>
          <w:szCs w:val="24"/>
        </w:rPr>
        <w:t xml:space="preserve">、签章</w:t>
      </w:r>
      <w:r>
        <w:rPr>
          <w:color w:val="000000"/>
          <w:sz w:val="24"/>
          <w:szCs w:val="24"/>
        </w:rPr>
        <w:t xml:space="preserve">或</w:t>
      </w:r>
      <w:r>
        <w:rPr>
          <w:rFonts w:hint="eastAsia"/>
          <w:color w:val="000000"/>
          <w:sz w:val="24"/>
          <w:szCs w:val="24"/>
        </w:rPr>
        <w:t xml:space="preserve">印鉴）</w:t>
      </w:r>
      <w:r>
        <w:rPr>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rFonts w:hint="eastAsia"/>
          <w:color w:val="000000"/>
          <w:sz w:val="24"/>
          <w:szCs w:val="24"/>
        </w:rPr>
        <w:t xml:space="preserve">委托代理</w:t>
      </w:r>
      <w:r>
        <w:rPr>
          <w:color w:val="000000"/>
          <w:sz w:val="24"/>
          <w:szCs w:val="24"/>
        </w:rPr>
        <w:t xml:space="preserve">人（签字</w:t>
      </w:r>
      <w:r>
        <w:rPr>
          <w:rFonts w:hint="eastAsia"/>
          <w:color w:val="000000"/>
          <w:sz w:val="24"/>
          <w:szCs w:val="24"/>
        </w:rPr>
        <w:t xml:space="preserve">/签章</w:t>
      </w:r>
      <w:r>
        <w:rPr>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rFonts w:hint="eastAsia"/>
          <w:color w:val="000000"/>
          <w:sz w:val="24"/>
          <w:szCs w:val="24"/>
        </w:rPr>
        <w:t xml:space="preserve">日期：    年     月     日</w:t>
      </w:r>
      <w:r/>
    </w:p>
    <w:p>
      <w:pP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color w:val="000000"/>
          <w:sz w:val="24"/>
          <w:szCs w:val="24"/>
        </w:rPr>
      </w:pPr>
      <w:r>
        <w:rPr>
          <w:rFonts w:hint="eastAsia"/>
          <w:color w:val="000000"/>
          <w:sz w:val="24"/>
          <w:szCs w:val="24"/>
        </w:rPr>
        <w:t xml:space="preserve">填报说明</w:t>
      </w:r>
      <w:r>
        <w:rPr>
          <w:color w:val="000000"/>
          <w:sz w:val="24"/>
          <w:szCs w:val="24"/>
        </w:rPr>
        <w:t xml:space="preserve">：</w:t>
      </w:r>
      <w:r/>
    </w:p>
    <w:p>
      <w:pPr>
        <w:ind w:firstLine="480"/>
        <w:jc w:val="left"/>
        <w:spacing w:line="360" w:lineRule="auto"/>
        <w:tabs>
          <w:tab w:val="left" w:pos="5580" w:leader="none"/>
        </w:tabs>
        <w:rPr>
          <w:color w:val="000000"/>
          <w:sz w:val="24"/>
          <w:szCs w:val="24"/>
        </w:rPr>
      </w:pPr>
      <w:r>
        <w:rPr>
          <w:color w:val="000000"/>
          <w:sz w:val="24"/>
          <w:szCs w:val="24"/>
        </w:rPr>
        <w:t xml:space="preserve">1、若供应商为事业单位或其他组织或分支机构（仅当</w:t>
      </w:r>
      <w:r>
        <w:rPr>
          <w:rFonts w:hint="eastAsia"/>
          <w:color w:val="000000"/>
          <w:sz w:val="24"/>
          <w:szCs w:val="24"/>
        </w:rPr>
        <w:t xml:space="preserve">磋商文件</w:t>
      </w:r>
      <w:r>
        <w:rPr>
          <w:color w:val="000000"/>
          <w:sz w:val="24"/>
          <w:szCs w:val="24"/>
        </w:rPr>
        <w:t xml:space="preserve">注明允许分支机构参与</w:t>
      </w:r>
      <w:r>
        <w:rPr>
          <w:rFonts w:hint="eastAsia"/>
          <w:color w:val="000000"/>
          <w:sz w:val="24"/>
          <w:szCs w:val="24"/>
        </w:rPr>
        <w:t xml:space="preserve">磋商</w:t>
      </w:r>
      <w:r>
        <w:rPr>
          <w:color w:val="000000"/>
          <w:sz w:val="24"/>
          <w:szCs w:val="24"/>
        </w:rPr>
        <w:t xml:space="preserve">的），则法定代表人（单位负责人）</w:t>
      </w:r>
      <w:r>
        <w:rPr>
          <w:rFonts w:hint="eastAsia"/>
          <w:color w:val="000000"/>
          <w:sz w:val="24"/>
          <w:szCs w:val="24"/>
        </w:rPr>
        <w:t xml:space="preserve">处</w:t>
      </w:r>
      <w:r>
        <w:rPr>
          <w:color w:val="000000"/>
          <w:sz w:val="24"/>
          <w:szCs w:val="24"/>
        </w:rPr>
        <w:t xml:space="preserve">的签署人可为单位负责人</w:t>
      </w:r>
      <w:r>
        <w:rPr>
          <w:rFonts w:hint="eastAsia"/>
          <w:color w:val="000000"/>
          <w:sz w:val="24"/>
          <w:szCs w:val="24"/>
        </w:rPr>
        <w:t xml:space="preserve">。</w:t>
      </w:r>
      <w:r/>
    </w:p>
    <w:p>
      <w:pPr>
        <w:ind w:firstLine="480"/>
        <w:jc w:val="left"/>
        <w:spacing w:line="360" w:lineRule="auto"/>
        <w:tabs>
          <w:tab w:val="left" w:pos="5580" w:leader="none"/>
        </w:tabs>
        <w:rPr>
          <w:color w:val="000000"/>
          <w:sz w:val="24"/>
          <w:szCs w:val="24"/>
        </w:rPr>
      </w:pPr>
      <w:r>
        <w:rPr>
          <w:rFonts w:hint="eastAsia"/>
          <w:color w:val="000000"/>
          <w:sz w:val="24"/>
          <w:szCs w:val="24"/>
        </w:rPr>
        <w:t xml:space="preserve">2、</w:t>
      </w:r>
      <w:r>
        <w:rPr>
          <w:color w:val="000000"/>
          <w:sz w:val="24"/>
          <w:szCs w:val="24"/>
        </w:rPr>
        <w:t xml:space="preserve">若</w:t>
      </w:r>
      <w:r>
        <w:rPr>
          <w:rFonts w:hint="eastAsia"/>
          <w:color w:val="000000"/>
          <w:sz w:val="24"/>
          <w:szCs w:val="24"/>
        </w:rPr>
        <w:t xml:space="preserve">响应文件</w:t>
      </w:r>
      <w:r>
        <w:rPr>
          <w:color w:val="000000"/>
          <w:sz w:val="24"/>
          <w:szCs w:val="24"/>
        </w:rPr>
        <w:t xml:space="preserve">中全部签字之处均为法定代表人（单位负责人）本人签署，则可不提供本《</w:t>
      </w:r>
      <w:r>
        <w:rPr>
          <w:rFonts w:hint="eastAsia"/>
          <w:color w:val="000000"/>
          <w:sz w:val="24"/>
          <w:szCs w:val="24"/>
        </w:rPr>
        <w:t xml:space="preserve">授权委托书</w:t>
      </w:r>
      <w:r>
        <w:rPr>
          <w:color w:val="000000"/>
          <w:sz w:val="24"/>
          <w:szCs w:val="24"/>
        </w:rPr>
        <w:t xml:space="preserve">》，但须提供</w:t>
      </w:r>
      <w:r>
        <w:rPr>
          <w:rFonts w:hint="eastAsia"/>
          <w:color w:val="000000"/>
          <w:sz w:val="24"/>
          <w:szCs w:val="24"/>
        </w:rPr>
        <w:t xml:space="preserve">《</w:t>
      </w:r>
      <w:r>
        <w:rPr>
          <w:color w:val="000000"/>
          <w:sz w:val="24"/>
          <w:szCs w:val="24"/>
        </w:rPr>
        <w:t xml:space="preserve">法定代表人（单位负责人）身份证</w:t>
      </w:r>
      <w:r>
        <w:rPr>
          <w:rFonts w:hint="eastAsia"/>
          <w:color w:val="000000"/>
          <w:sz w:val="24"/>
          <w:szCs w:val="24"/>
        </w:rPr>
        <w:t xml:space="preserve">明》</w:t>
      </w:r>
      <w:r>
        <w:rPr>
          <w:color w:val="000000"/>
          <w:sz w:val="24"/>
          <w:szCs w:val="24"/>
        </w:rPr>
        <w:t xml:space="preserve">。</w:t>
      </w:r>
      <w:r/>
    </w:p>
    <w:p>
      <w:pPr>
        <w:ind w:firstLine="480"/>
        <w:jc w:val="left"/>
        <w:spacing w:line="360" w:lineRule="auto"/>
        <w:tabs>
          <w:tab w:val="left" w:pos="5580" w:leader="none"/>
        </w:tabs>
        <w:rPr>
          <w:color w:val="000000"/>
          <w:sz w:val="24"/>
          <w:szCs w:val="24"/>
        </w:rPr>
      </w:pPr>
      <w:r>
        <w:rPr>
          <w:color w:val="000000"/>
          <w:sz w:val="24"/>
          <w:szCs w:val="24"/>
        </w:rPr>
        <w:t xml:space="preserve">3、</w:t>
      </w:r>
      <w:r>
        <w:rPr>
          <w:rFonts w:hint="eastAsia"/>
          <w:color w:val="000000"/>
          <w:sz w:val="24"/>
          <w:szCs w:val="24"/>
        </w:rPr>
        <w:t xml:space="preserve">供应商为自然人的情形，可不提供本</w:t>
      </w:r>
      <w:r>
        <w:rPr>
          <w:color w:val="000000"/>
          <w:sz w:val="24"/>
          <w:szCs w:val="24"/>
        </w:rPr>
        <w:t xml:space="preserve">《</w:t>
      </w:r>
      <w:r>
        <w:rPr>
          <w:rFonts w:hint="eastAsia"/>
          <w:color w:val="000000"/>
          <w:sz w:val="24"/>
          <w:szCs w:val="24"/>
        </w:rPr>
        <w:t xml:space="preserve">授权委托书</w:t>
      </w:r>
      <w:r>
        <w:rPr>
          <w:color w:val="000000"/>
          <w:sz w:val="24"/>
          <w:szCs w:val="24"/>
        </w:rPr>
        <w:t xml:space="preserve">》</w:t>
      </w:r>
      <w:r>
        <w:rPr>
          <w:rFonts w:hint="eastAsia"/>
          <w:color w:val="000000"/>
          <w:sz w:val="24"/>
          <w:szCs w:val="24"/>
        </w:rPr>
        <w:t xml:space="preserve">。</w:t>
      </w:r>
      <w:r/>
    </w:p>
    <w:p>
      <w:pPr>
        <w:ind w:firstLine="482"/>
        <w:jc w:val="left"/>
        <w:spacing w:line="360" w:lineRule="auto"/>
        <w:tabs>
          <w:tab w:val="left" w:pos="5580" w:leader="none"/>
        </w:tabs>
        <w:rPr>
          <w:b/>
          <w:color w:val="000000"/>
          <w:sz w:val="24"/>
          <w:szCs w:val="24"/>
        </w:rPr>
      </w:pPr>
      <w:r>
        <w:rPr>
          <w:rFonts w:hint="eastAsia"/>
          <w:b/>
          <w:color w:val="000000"/>
          <w:sz w:val="24"/>
          <w:szCs w:val="24"/>
        </w:rPr>
        <w:t xml:space="preserve">4、请供应商如实填写联系方式并在评审过程中保持联系方式畅通，评审过程中如联系不上，由供应商承担一切不利后果。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sz w:val="24"/>
          <w:szCs w:val="24"/>
        </w:rPr>
      </w:pPr>
      <w:r>
        <w:rPr>
          <w:color w:val="000000"/>
          <w:sz w:val="24"/>
          <w:szCs w:val="24"/>
        </w:rPr>
      </w:r>
      <w:r/>
    </w:p>
    <w:p>
      <w:pPr>
        <w:rPr>
          <w:color w:val="000000"/>
        </w:rPr>
      </w:pPr>
      <w:r>
        <w:rPr>
          <w:color w:val="000000"/>
        </w:rPr>
      </w:r>
      <w:r/>
    </w:p>
    <w:p>
      <w:pPr>
        <w:rPr>
          <w:color w:val="000000"/>
        </w:rPr>
      </w:pPr>
      <w:r>
        <w:rPr>
          <w:color w:val="000000"/>
        </w:rPr>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color w:val="000000"/>
          <w:sz w:val="20"/>
          <w:szCs w:val="20"/>
        </w:rPr>
      </w:pPr>
      <w:r>
        <w:rPr>
          <w:rFonts w:hint="eastAsia" w:ascii="宋体" w:hAnsi="宋体"/>
          <w:color w:val="000000"/>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color w:val="000000"/>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000000"/>
          <w:sz w:val="24"/>
          <w:szCs w:val="24"/>
        </w:rPr>
      </w:pPr>
      <w:r>
        <w:rPr>
          <w:rFonts w:ascii="宋体" w:hAnsi="宋体"/>
          <w:color w:val="000000"/>
          <w:sz w:val="24"/>
          <w:szCs w:val="24"/>
        </w:rPr>
        <w:t xml:space="preserve">姓名</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性别：</w:t>
      </w:r>
      <w:r>
        <w:rPr>
          <w:rFonts w:hint="eastAsia" w:ascii="宋体" w:hAnsi="宋体"/>
          <w:color w:val="000000"/>
          <w:sz w:val="24"/>
          <w:szCs w:val="24"/>
          <w:u w:val="single"/>
        </w:rPr>
        <w:t xml:space="preserve">        </w:t>
      </w:r>
      <w:r>
        <w:rPr>
          <w:rFonts w:ascii="宋体" w:hAnsi="宋体"/>
          <w:color w:val="000000"/>
          <w:sz w:val="24"/>
          <w:szCs w:val="24"/>
        </w:rPr>
        <w:t xml:space="preserve">年龄：</w:t>
      </w:r>
      <w:r>
        <w:rPr>
          <w:rFonts w:hint="eastAsia" w:ascii="宋体" w:hAnsi="宋体"/>
          <w:color w:val="000000"/>
          <w:sz w:val="24"/>
          <w:szCs w:val="24"/>
          <w:u w:val="single"/>
        </w:rPr>
        <w:t xml:space="preserve">        </w:t>
      </w:r>
      <w:r>
        <w:rPr>
          <w:rFonts w:ascii="宋体" w:hAnsi="宋体"/>
          <w:color w:val="000000"/>
          <w:sz w:val="24"/>
          <w:szCs w:val="24"/>
        </w:rPr>
        <w:t xml:space="preserve">职务：</w:t>
      </w:r>
      <w:r>
        <w:rPr>
          <w:rFonts w:hint="eastAsia" w:ascii="宋体" w:hAnsi="宋体"/>
          <w:color w:val="000000"/>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ascii="宋体" w:hAnsi="宋体"/>
          <w:color w:val="000000"/>
          <w:sz w:val="24"/>
          <w:szCs w:val="24"/>
        </w:rPr>
        <w:t xml:space="preserve">系</w:t>
      </w:r>
      <w:r>
        <w:rPr>
          <w:rFonts w:hint="eastAsia" w:ascii="宋体" w:hAnsi="宋体"/>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供应商</w:t>
      </w:r>
      <w:r>
        <w:rPr>
          <w:color w:val="000000"/>
          <w:sz w:val="24"/>
          <w:szCs w:val="24"/>
          <w:u w:val="single"/>
        </w:rPr>
        <w:t xml:space="preserve">名称）</w:t>
      </w:r>
      <w:r>
        <w:rPr>
          <w:rFonts w:hint="eastAsia"/>
          <w:color w:val="000000"/>
          <w:sz w:val="24"/>
          <w:szCs w:val="24"/>
          <w:u w:val="single"/>
        </w:rPr>
        <w:t xml:space="preserve"> </w:t>
      </w:r>
      <w:r>
        <w:rPr>
          <w:rFonts w:ascii="宋体" w:hAnsi="宋体"/>
          <w:color w:val="000000"/>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ind w:right="-46"/>
        <w:spacing w:before="120" w:line="583" w:lineRule="auto"/>
        <w:tabs>
          <w:tab w:val="left" w:pos="567" w:leader="none"/>
        </w:tabs>
        <w:rPr>
          <w:rFonts w:hint="eastAsia" w:ascii="宋体" w:hAnsi="宋体"/>
          <w:color w:val="000000"/>
          <w:spacing w:val="-3"/>
          <w:sz w:val="24"/>
          <w:szCs w:val="24"/>
        </w:rPr>
      </w:pPr>
      <w:r>
        <w:rPr>
          <w:rFonts w:ascii="宋体" w:hAnsi="宋体"/>
          <w:color w:val="000000"/>
          <w:spacing w:val="-3"/>
          <w:sz w:val="24"/>
          <w:szCs w:val="24"/>
        </w:rPr>
        <w:t xml:space="preserve">法</w:t>
      </w:r>
      <w:r>
        <w:rPr>
          <w:rFonts w:ascii="宋体" w:hAnsi="宋体"/>
          <w:color w:val="000000"/>
          <w:sz w:val="24"/>
          <w:szCs w:val="24"/>
        </w:rPr>
        <w:t xml:space="preserve">定</w:t>
      </w:r>
      <w:r>
        <w:rPr>
          <w:rFonts w:ascii="宋体" w:hAnsi="宋体"/>
          <w:color w:val="000000"/>
          <w:spacing w:val="-3"/>
          <w:sz w:val="24"/>
          <w:szCs w:val="24"/>
        </w:rPr>
        <w:t xml:space="preserve">代</w:t>
      </w:r>
      <w:r>
        <w:rPr>
          <w:rFonts w:ascii="宋体" w:hAnsi="宋体"/>
          <w:color w:val="000000"/>
          <w:sz w:val="24"/>
          <w:szCs w:val="24"/>
        </w:rPr>
        <w:t xml:space="preserve">表</w:t>
      </w:r>
      <w:r>
        <w:rPr>
          <w:rFonts w:ascii="宋体" w:hAnsi="宋体"/>
          <w:color w:val="000000"/>
          <w:spacing w:val="-3"/>
          <w:sz w:val="24"/>
          <w:szCs w:val="24"/>
        </w:rPr>
        <w:t xml:space="preserve">人</w:t>
      </w:r>
      <w:r>
        <w:rPr>
          <w:rFonts w:ascii="宋体" w:hAnsi="宋体"/>
          <w:color w:val="000000"/>
          <w:sz w:val="24"/>
          <w:szCs w:val="24"/>
        </w:rPr>
        <w:t xml:space="preserve">（</w:t>
      </w:r>
      <w:r>
        <w:rPr>
          <w:rFonts w:ascii="宋体" w:hAnsi="宋体"/>
          <w:color w:val="000000"/>
          <w:spacing w:val="-3"/>
          <w:sz w:val="24"/>
          <w:szCs w:val="24"/>
        </w:rPr>
        <w:t xml:space="preserve">单</w:t>
      </w:r>
      <w:r>
        <w:rPr>
          <w:rFonts w:ascii="宋体" w:hAnsi="宋体"/>
          <w:color w:val="000000"/>
          <w:sz w:val="24"/>
          <w:szCs w:val="24"/>
        </w:rPr>
        <w:t xml:space="preserve">位</w:t>
      </w:r>
      <w:r>
        <w:rPr>
          <w:rFonts w:ascii="宋体" w:hAnsi="宋体"/>
          <w:color w:val="000000"/>
          <w:spacing w:val="-3"/>
          <w:sz w:val="24"/>
          <w:szCs w:val="24"/>
        </w:rPr>
        <w:t xml:space="preserve">负</w:t>
      </w:r>
      <w:r>
        <w:rPr>
          <w:rFonts w:ascii="宋体" w:hAnsi="宋体"/>
          <w:color w:val="000000"/>
          <w:sz w:val="24"/>
          <w:szCs w:val="24"/>
        </w:rPr>
        <w:t xml:space="preserve">责人</w:t>
      </w:r>
      <w:r>
        <w:rPr>
          <w:rFonts w:ascii="宋体" w:hAnsi="宋体"/>
          <w:color w:val="000000"/>
          <w:spacing w:val="-3"/>
          <w:sz w:val="24"/>
          <w:szCs w:val="24"/>
        </w:rPr>
        <w:t xml:space="preserve">）有效期内的身</w:t>
      </w:r>
      <w:r>
        <w:rPr>
          <w:rFonts w:hint="eastAsia" w:ascii="宋体" w:hAnsi="宋体"/>
          <w:color w:val="000000"/>
          <w:spacing w:val="-3"/>
          <w:sz w:val="24"/>
          <w:szCs w:val="24"/>
        </w:rPr>
        <w:t xml:space="preserve">份</w:t>
      </w:r>
      <w:r>
        <w:rPr>
          <w:rFonts w:ascii="宋体" w:hAnsi="宋体"/>
          <w:color w:val="000000"/>
          <w:spacing w:val="-3"/>
          <w:sz w:val="24"/>
          <w:szCs w:val="24"/>
        </w:rPr>
        <w:t xml:space="preserve">证正反面</w:t>
      </w:r>
      <w:r>
        <w:rPr>
          <w:rFonts w:hint="eastAsia" w:ascii="宋体" w:hAnsi="宋体"/>
          <w:color w:val="000000"/>
          <w:spacing w:val="-3"/>
          <w:sz w:val="24"/>
          <w:szCs w:val="24"/>
        </w:rPr>
        <w:t xml:space="preserve">电子</w:t>
      </w:r>
      <w:r>
        <w:rPr>
          <w:rFonts w:ascii="宋体" w:hAnsi="宋体"/>
          <w:color w:val="000000"/>
          <w:spacing w:val="-3"/>
          <w:sz w:val="24"/>
          <w:szCs w:val="24"/>
        </w:rPr>
        <w:t xml:space="preserve">件</w:t>
      </w:r>
      <w:r>
        <w:rPr>
          <w:rFonts w:hint="eastAsia" w:ascii="宋体" w:hAnsi="宋体"/>
          <w:color w:val="000000"/>
          <w:spacing w:val="-3"/>
          <w:sz w:val="24"/>
          <w:szCs w:val="24"/>
        </w:rPr>
        <w:t xml:space="preserve">：</w:t>
      </w:r>
      <w:r/>
    </w:p>
    <w:tbl>
      <w:tblPr>
        <w:tblStyle w:val="6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color w:val="000000"/>
          <w:spacing w:val="-3"/>
          <w:sz w:val="24"/>
          <w:szCs w:val="24"/>
        </w:rPr>
      </w:pPr>
      <w:r>
        <w:rPr>
          <w:rFonts w:hint="eastAsia" w:ascii="宋体" w:hAnsi="宋体"/>
          <w:color w:val="000000"/>
          <w:spacing w:val="-3"/>
          <w:sz w:val="24"/>
          <w:szCs w:val="24"/>
        </w:rPr>
      </w:r>
      <w:r/>
    </w:p>
    <w:p>
      <w:pPr>
        <w:spacing w:line="360" w:lineRule="auto"/>
        <w:rPr>
          <w:color w:val="000000"/>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color w:val="000000"/>
          <w:sz w:val="24"/>
          <w:szCs w:val="24"/>
          <w:u w:val="single"/>
        </w:rPr>
        <w:t xml:space="preserve">             </w:t>
      </w:r>
      <w:r/>
    </w:p>
    <w:p>
      <w:pPr>
        <w:spacing w:line="360" w:lineRule="auto"/>
        <w:rPr>
          <w:color w:val="000000"/>
          <w:sz w:val="24"/>
          <w:szCs w:val="24"/>
        </w:rPr>
      </w:pPr>
      <w:r>
        <w:rPr>
          <w:rFonts w:hint="eastAsia" w:ascii="宋体" w:hAnsi="宋体"/>
          <w:color w:val="000000"/>
          <w:spacing w:val="-3"/>
          <w:sz w:val="24"/>
          <w:szCs w:val="24"/>
        </w:rPr>
        <w:t xml:space="preserve">法定代表人（</w:t>
      </w:r>
      <w:r>
        <w:rPr>
          <w:rFonts w:ascii="宋体" w:hAnsi="宋体"/>
          <w:color w:val="000000"/>
          <w:sz w:val="24"/>
          <w:szCs w:val="24"/>
        </w:rPr>
        <w:t xml:space="preserve">单位负责人</w:t>
      </w:r>
      <w:r>
        <w:rPr>
          <w:rFonts w:hint="eastAsia" w:ascii="宋体" w:hAnsi="宋体"/>
          <w:color w:val="000000"/>
          <w:spacing w:val="-3"/>
          <w:sz w:val="24"/>
          <w:szCs w:val="24"/>
        </w:rPr>
        <w:t xml:space="preserve">）（签字、签章或印鉴）：</w:t>
      </w:r>
      <w:r>
        <w:rPr>
          <w:rFonts w:hint="eastAsia"/>
          <w:color w:val="000000"/>
          <w:sz w:val="24"/>
          <w:szCs w:val="24"/>
          <w:u w:val="single"/>
        </w:rPr>
        <w:t xml:space="preserve">             </w:t>
      </w:r>
      <w:r/>
    </w:p>
    <w:p>
      <w:pPr>
        <w:spacing w:line="360" w:lineRule="auto"/>
        <w:rPr>
          <w:color w:val="000000"/>
          <w:sz w:val="24"/>
          <w:szCs w:val="24"/>
        </w:rPr>
      </w:pPr>
      <w:r>
        <w:rPr>
          <w:rFonts w:hint="eastAsia" w:ascii="宋体" w:hAnsi="宋体"/>
          <w:color w:val="000000"/>
          <w:spacing w:val="-3"/>
          <w:sz w:val="24"/>
          <w:szCs w:val="24"/>
        </w:rPr>
        <w:t xml:space="preserve">法定代表人（</w:t>
      </w:r>
      <w:r>
        <w:rPr>
          <w:rFonts w:ascii="宋体" w:hAnsi="宋体"/>
          <w:color w:val="000000"/>
          <w:sz w:val="24"/>
          <w:szCs w:val="24"/>
        </w:rPr>
        <w:t xml:space="preserve">单位负责人</w:t>
      </w:r>
      <w:r>
        <w:rPr>
          <w:rFonts w:hint="eastAsia" w:ascii="宋体" w:hAnsi="宋体"/>
          <w:color w:val="000000"/>
          <w:spacing w:val="-3"/>
          <w:sz w:val="24"/>
          <w:szCs w:val="24"/>
        </w:rPr>
        <w:t xml:space="preserve">）</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日期：    年     月     日</w:t>
      </w:r>
      <w:r/>
    </w:p>
    <w:p>
      <w:pPr>
        <w:jc w:val="left"/>
        <w:spacing w:line="360" w:lineRule="auto"/>
        <w:tabs>
          <w:tab w:val="left" w:pos="5580" w:leader="none"/>
        </w:tabs>
        <w:rPr>
          <w:b/>
          <w:color w:val="000000"/>
          <w:sz w:val="24"/>
          <w:szCs w:val="24"/>
        </w:rPr>
      </w:pPr>
      <w:r>
        <w:rPr>
          <w:rFonts w:hint="eastAsia"/>
          <w:b/>
          <w:color w:val="000000"/>
          <w:sz w:val="24"/>
          <w:szCs w:val="24"/>
        </w:rPr>
        <w:t xml:space="preserve">注：请供应商如实填写联系方式并在评审过程中保持联系方式畅通，评审过程中如联系不上，由供应商承担一切不利后果。</w:t>
      </w:r>
      <w:r/>
    </w:p>
    <w:p>
      <w:pPr>
        <w:rPr>
          <w:color w:val="000000"/>
        </w:rPr>
      </w:pPr>
      <w:r>
        <w:rPr>
          <w:color w:val="000000"/>
        </w:rPr>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color w:val="000000"/>
          <w:sz w:val="36"/>
          <w:u w:val="single"/>
        </w:rPr>
        <w:t xml:space="preserve">十、磋商响应函</w:t>
      </w:r>
      <w:r/>
    </w:p>
    <w:p>
      <w:pPr>
        <w:jc w:val="center"/>
        <w:spacing w:line="360" w:lineRule="auto"/>
        <w:tabs>
          <w:tab w:val="left" w:pos="360" w:leader="none"/>
        </w:tabs>
        <w:rPr>
          <w:color w:val="000000"/>
          <w:sz w:val="24"/>
          <w:szCs w:val="24"/>
        </w:rPr>
      </w:pPr>
      <w:r>
        <w:rPr>
          <w:rFonts w:hint="eastAsia" w:ascii="黑体" w:hAnsi="黑体" w:eastAsia="黑体" w:cs="宋体"/>
          <w:bCs/>
          <w:color w:val="000000"/>
          <w:sz w:val="36"/>
          <w:szCs w:val="28"/>
        </w:rPr>
        <w:t xml:space="preserve">磋商响应函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致：江苏卓睿工程咨询管理有限公司</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pPr>
        <w:rPr>
          <w:color w:val="000000"/>
        </w:rPr>
      </w:pPr>
      <w:r>
        <w:rPr>
          <w:color w:val="000000"/>
        </w:rPr>
      </w:r>
      <w:r/>
    </w:p>
    <w:p>
      <w:pPr>
        <w:rPr>
          <w:color w:val="000000"/>
        </w:rPr>
      </w:pPr>
      <w:r>
        <w:rPr>
          <w:color w:val="000000"/>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color w:val="000000"/>
          <w:sz w:val="36"/>
        </w:rPr>
        <w:outlineLvl w:val="1"/>
      </w:pPr>
      <w:r>
        <w:rPr>
          <w:rFonts w:hint="eastAsia" w:ascii="Arial" w:hAnsi="Arial" w:cs="Arial"/>
          <w:color w:val="000000"/>
          <w:sz w:val="36"/>
        </w:rPr>
        <w:t xml:space="preserve">十一、中小企业声明函（服务）（分包号：**）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color w:val="000000"/>
          <w:sz w:val="36"/>
          <w:szCs w:val="28"/>
        </w:rPr>
        <w:t xml:space="preserve">中小企业声明函</w:t>
      </w:r>
      <w:r/>
    </w:p>
    <w:p>
      <w:pPr>
        <w:ind w:firstLine="480"/>
        <w:spacing w:line="500" w:lineRule="exact"/>
        <w:rPr>
          <w:rFonts w:hint="eastAsia" w:ascii="宋体" w:hAnsi="宋体"/>
          <w:color w:val="000000"/>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color w:val="000000"/>
          <w:sz w:val="24"/>
        </w:rPr>
        <w:t xml:space="preserve">服务全部由符合政策要求的中小企业承接。</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4"/>
      </w:pPr>
      <w:r/>
      <w:r/>
    </w:p>
    <w:p>
      <w:pPr>
        <w:ind w:right="480"/>
        <w:jc w:val="left"/>
        <w:spacing w:line="360" w:lineRule="auto"/>
        <w:rPr>
          <w:rFonts w:hint="eastAsia" w:ascii="宋体" w:hAnsi="宋体"/>
          <w:color w:val="000000"/>
          <w:sz w:val="24"/>
          <w:szCs w:val="24"/>
        </w:rPr>
      </w:pPr>
      <w:r>
        <w:rPr>
          <w:rFonts w:hint="eastAsia" w:ascii="宋体" w:hAnsi="宋体"/>
          <w:color w:val="000000"/>
          <w:sz w:val="24"/>
          <w:szCs w:val="24"/>
        </w:rPr>
        <w:t xml:space="preserve">填报说明：</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2、请供应商如实填写，</w:t>
      </w:r>
      <w:r>
        <w:rPr>
          <w:rFonts w:hint="eastAsia" w:ascii="宋体" w:hAnsi="宋体"/>
          <w:color w:val="000000"/>
          <w:sz w:val="24"/>
        </w:rPr>
        <w:t xml:space="preserve">所填内容将作为评审的依据</w:t>
      </w:r>
      <w:r>
        <w:rPr>
          <w:rFonts w:hint="eastAsia" w:ascii="宋体" w:hAnsi="宋体"/>
          <w:color w:val="000000"/>
          <w:sz w:val="24"/>
          <w:szCs w:val="24"/>
        </w:rPr>
        <w:t xml:space="preserve">，如填写不完整或不一致或填写有误，将承担一切不利后果。</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3、本项目属性为服务，声明函中不对其中涉及的货物的承接商作出要求。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4、成交供应商的《中小企业声明函》随成交结果公开，接受社会监督。</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color w:val="000000"/>
          <w:sz w:val="36"/>
        </w:rPr>
        <w:outlineLvl w:val="1"/>
      </w:pPr>
      <w:r>
        <w:rPr>
          <w:rFonts w:hint="eastAsia" w:ascii="Arial" w:hAnsi="Arial" w:cs="Arial"/>
          <w:color w:val="000000"/>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color w:val="000000"/>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rPr>
          <w:color w:val="000000"/>
        </w:rPr>
      </w:pPr>
      <w:r>
        <w:rPr>
          <w:color w:val="000000"/>
        </w:rPr>
      </w:r>
      <w:r/>
    </w:p>
    <w:p>
      <w:pPr>
        <w:rPr>
          <w:color w:val="000000"/>
        </w:rPr>
      </w:pPr>
      <w:r>
        <w:rPr>
          <w:color w:val="000000"/>
        </w:rPr>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填报说明：</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color w:val="000000"/>
          <w:sz w:val="24"/>
          <w:szCs w:val="24"/>
        </w:rPr>
        <w:t xml:space="preserve">请供应商如实填写，</w:t>
      </w:r>
      <w:r>
        <w:rPr>
          <w:rFonts w:hint="eastAsia" w:ascii="宋体" w:hAnsi="宋体"/>
          <w:bCs/>
          <w:color w:val="000000"/>
          <w:sz w:val="24"/>
        </w:rPr>
        <w:t xml:space="preserve">所填内容将作为评审的依据</w:t>
      </w:r>
      <w:r>
        <w:rPr>
          <w:rFonts w:hint="eastAsia" w:ascii="宋体" w:hAnsi="宋体"/>
          <w:color w:val="000000"/>
          <w:sz w:val="24"/>
          <w:szCs w:val="24"/>
        </w:rPr>
        <w:t xml:space="preserve">，如填写不完整或不一致或填写有误，将承担一切不利后果。</w:t>
      </w:r>
      <w:r/>
    </w:p>
    <w:p>
      <w:pPr>
        <w:ind w:firstLine="480"/>
        <w:jc w:val="left"/>
        <w:spacing w:line="360" w:lineRule="auto"/>
        <w:rPr>
          <w:color w:val="000000"/>
          <w:sz w:val="24"/>
          <w:szCs w:val="24"/>
        </w:rPr>
      </w:pPr>
      <w:r>
        <w:rPr>
          <w:rFonts w:hint="eastAsia" w:ascii="宋体" w:hAnsi="宋体"/>
          <w:bCs/>
          <w:color w:val="000000"/>
          <w:sz w:val="24"/>
          <w:szCs w:val="24"/>
        </w:rPr>
        <w:t xml:space="preserve">2、成交供应商的《残疾人福利性单位声明函》随成交结果公开</w:t>
      </w:r>
      <w:r>
        <w:rPr>
          <w:rFonts w:hint="eastAsia" w:ascii="宋体" w:hAnsi="宋体"/>
          <w:color w:val="000000"/>
          <w:sz w:val="24"/>
          <w:szCs w:val="24"/>
        </w:rPr>
        <w:t xml:space="preserve">，接受社会监督</w:t>
      </w:r>
      <w:r>
        <w:rPr>
          <w:rFonts w:hint="eastAsia" w:ascii="宋体" w:hAnsi="宋体"/>
          <w:bCs/>
          <w:color w:val="000000"/>
          <w:sz w:val="24"/>
          <w:szCs w:val="24"/>
        </w:rPr>
        <w:t xml:space="preserve">。</w:t>
      </w:r>
      <w:r/>
    </w:p>
    <w:p>
      <w:pPr>
        <w:rPr>
          <w:color w:val="000000"/>
        </w:rPr>
      </w:pPr>
      <w:r>
        <w:rPr>
          <w:color w:val="000000"/>
        </w:rPr>
      </w:r>
      <w:r/>
    </w:p>
    <w:p>
      <w:pPr>
        <w:rPr>
          <w:color w:val="000000"/>
        </w:rPr>
      </w:pPr>
      <w:r>
        <w:rPr>
          <w:color w:val="000000"/>
        </w:rPr>
      </w:r>
      <w:r/>
    </w:p>
    <w:p>
      <w:pPr>
        <w:rPr>
          <w:color w:val="000000"/>
        </w:rPr>
      </w:pPr>
      <w:r>
        <w:rPr>
          <w:color w:val="000000"/>
        </w:rPr>
      </w:r>
      <w:r/>
    </w:p>
    <w:p>
      <w:pPr>
        <w:pStyle w:val="664"/>
      </w:pPr>
      <w:r/>
      <w:r/>
    </w:p>
    <w:p>
      <w:pPr>
        <w:pStyle w:val="664"/>
      </w:pPr>
      <w:r/>
      <w:r/>
    </w:p>
    <w:p>
      <w:pPr>
        <w:pStyle w:val="664"/>
      </w:pPr>
      <w:r/>
      <w:r/>
    </w:p>
    <w:p>
      <w:pPr>
        <w:pStyle w:val="664"/>
      </w:pPr>
      <w:r/>
      <w:r/>
    </w:p>
    <w:p>
      <w:pPr>
        <w:pStyle w:val="664"/>
      </w:p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十三、分项报价表（分包号：**）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单项</w:t>
            </w:r>
            <w:r/>
          </w:p>
          <w:p>
            <w:pPr>
              <w:jc w:val="center"/>
              <w:spacing w:line="560" w:lineRule="exact"/>
              <w:rPr>
                <w:rFonts w:hint="eastAsia"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bl>
    <w:p>
      <w:pPr>
        <w:ind w:firstLine="420"/>
        <w:spacing w:line="360" w:lineRule="auto"/>
        <w:rPr>
          <w:color w:val="000000"/>
          <w:szCs w:val="24"/>
        </w:rPr>
      </w:pPr>
      <w:r>
        <w:rPr>
          <w:color w:val="000000"/>
          <w:szCs w:val="24"/>
        </w:rPr>
      </w:r>
      <w:r/>
    </w:p>
    <w:p>
      <w:pPr>
        <w:ind w:firstLine="420"/>
        <w:spacing w:line="360" w:lineRule="auto"/>
        <w:rPr>
          <w:color w:val="000000"/>
          <w:szCs w:val="24"/>
        </w:rPr>
      </w:pPr>
      <w:r>
        <w:rPr>
          <w:rFonts w:hint="eastAsia"/>
          <w:color w:val="000000"/>
          <w:szCs w:val="24"/>
        </w:rPr>
        <w:t xml:space="preserve">供应商（盖章）：</w:t>
      </w:r>
      <w:r/>
    </w:p>
    <w:p>
      <w:pPr>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color w:val="000000"/>
          <w:szCs w:val="24"/>
        </w:rPr>
        <w:t xml:space="preserve">日期：    年     月     日</w:t>
      </w:r>
      <w:r/>
    </w:p>
    <w:p>
      <w:pPr>
        <w:ind w:firstLine="480"/>
        <w:spacing w:line="5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rPr>
          <w:color w:val="000000"/>
        </w:rPr>
      </w:pPr>
      <w:r>
        <w:rPr>
          <w:color w:val="000000"/>
        </w:r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十四、技术要求响应及偏离表（分包号：**）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技术要求响应及偏离表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jc w:val="left"/>
        <w:keepLines/>
        <w:keepNext/>
        <w:spacing w:before="360" w:after="200" w:line="360" w:lineRule="auto"/>
        <w:rPr>
          <w:rFonts w:ascii="Arial" w:hAnsi="Arial" w:cs="Arial"/>
          <w:i/>
          <w:iCs/>
          <w:color w:val="000000"/>
          <w:sz w:val="36"/>
          <w:u w:val="single"/>
        </w:rPr>
        <w:outlineLvl w:val="1"/>
      </w:pPr>
      <w:r/>
      <w:bookmarkStart w:id="14" w:name="_Hlt26955054"/>
      <w:r/>
      <w:bookmarkEnd w:id="14"/>
      <w:r>
        <w:rPr>
          <w:rFonts w:hint="eastAsia" w:ascii="Arial" w:hAnsi="Arial" w:cs="Arial"/>
          <w:i/>
          <w:iCs/>
          <w:color w:val="000000"/>
          <w:sz w:val="36"/>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商务要求响应及偏离表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5" w:name="_Hlt26609391"/>
            <w:r/>
            <w:bookmarkEnd w:id="15"/>
            <w:r/>
            <w:bookmarkStart w:id="16" w:name="_Hlt24879081"/>
            <w:r/>
            <w:bookmarkEnd w:id="16"/>
            <w:r/>
            <w:bookmarkStart w:id="17" w:name="_Hlt26580838"/>
            <w:r/>
            <w:bookmarkEnd w:id="17"/>
            <w:r/>
            <w:bookmarkStart w:id="18" w:name="_Hlt26782999"/>
            <w:r/>
            <w:bookmarkEnd w:id="18"/>
            <w:r/>
            <w:bookmarkStart w:id="19" w:name="_Hlt26955064"/>
            <w:r/>
            <w:bookmarkEnd w:id="19"/>
            <w:r/>
            <w:bookmarkStart w:id="20" w:name="_Hlt26671372"/>
            <w:r/>
            <w:bookmarkEnd w:id="20"/>
            <w:r/>
            <w:bookmarkStart w:id="21" w:name="_Hlt26955056"/>
            <w:r/>
            <w:bookmarkEnd w:id="21"/>
            <w:r/>
            <w:bookmarkStart w:id="22" w:name="_Hlt26671343"/>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pPr>
        <w:rPr>
          <w:color w:val="000000"/>
        </w:rPr>
      </w:pPr>
      <w:r>
        <w:rPr>
          <w:color w:val="000000"/>
        </w:r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jc w:val="left"/>
        <w:keepLines/>
        <w:keepNext/>
        <w:spacing w:before="360" w:after="200" w:line="360" w:lineRule="auto"/>
        <w:rPr>
          <w:rFonts w:ascii="Arial" w:hAnsi="Arial" w:cs="Arial"/>
          <w:iCs/>
          <w:color w:val="000000"/>
          <w:sz w:val="36"/>
        </w:rPr>
        <w:outlineLvl w:val="1"/>
      </w:pPr>
      <w:r>
        <w:rPr>
          <w:rFonts w:hint="eastAsia" w:ascii="Arial" w:hAnsi="Arial" w:cs="Arial"/>
          <w:iCs/>
          <w:color w:val="000000"/>
          <w:sz w:val="36"/>
        </w:rPr>
        <w:t xml:space="preserve">十六、类似项目业绩一览表（分包号：**）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jc w:val="left"/>
        <w:keepLines/>
        <w:keepNext/>
        <w:spacing w:before="360" w:after="200" w:line="360" w:lineRule="auto"/>
        <w:rPr>
          <w:rFonts w:ascii="Arial" w:hAnsi="Arial" w:cs="Arial"/>
          <w:iCs/>
          <w:color w:val="000000"/>
          <w:sz w:val="36"/>
        </w:rPr>
        <w:outlineLvl w:val="1"/>
      </w:pPr>
      <w:r>
        <w:rPr>
          <w:rFonts w:hint="eastAsia" w:ascii="Arial" w:hAnsi="Arial" w:cs="Arial"/>
          <w:iCs/>
          <w:color w:val="000000"/>
          <w:sz w:val="36"/>
        </w:rPr>
        <w:t xml:space="preserve">十七、项目团队人员一览表（分包号：**）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23" w:name="_Hlt26671374"/>
      <w:r/>
      <w:bookmarkEnd w:id="23"/>
      <w:r/>
      <w:bookmarkStart w:id="24" w:name="_格式2__法定代表人授权书"/>
      <w:r/>
      <w:bookmarkEnd w:id="24"/>
      <w:r/>
      <w:bookmarkStart w:id="25" w:name="_Hlt26609389"/>
      <w:r/>
      <w:bookmarkEnd w:id="25"/>
      <w:r/>
      <w:bookmarkStart w:id="26" w:name="_Hlt26955066"/>
      <w:r/>
      <w:bookmarkEnd w:id="26"/>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仿宋">
    <w:panose1 w:val="02010609060101010101"/>
  </w:font>
  <w:font w:name="等线">
    <w:panose1 w:val="0201060003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r>
      <w:fldChar w:fldCharType="begin"/>
    </w:r>
    <w:r>
      <w:instrText xml:space="preserve"> PAGE   \* MERGEFORMAT </w:instrText>
    </w:r>
    <w:r>
      <w:fldChar w:fldCharType="separate"/>
    </w:r>
    <w:r>
      <w:rPr>
        <w:lang w:val="zh-CN"/>
      </w:rPr>
      <w:t xml:space="preserve">36</w:t>
    </w:r>
    <w:r>
      <w:rPr>
        <w:lang w:val="zh-CN"/>
      </w:rPr>
      <w:fldChar w:fldCharType="end"/>
    </w:r>
    <w:r/>
  </w:p>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18"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34"/>
    <w:link w:val="628"/>
    <w:uiPriority w:val="9"/>
    <w:rPr>
      <w:rFonts w:ascii="Arial" w:hAnsi="Arial" w:eastAsia="Arial" w:cs="Arial"/>
      <w:b/>
      <w:bCs/>
      <w:sz w:val="26"/>
      <w:szCs w:val="26"/>
    </w:rPr>
  </w:style>
  <w:style w:type="character" w:styleId="21">
    <w:name w:val="Heading 5 Char"/>
    <w:basedOn w:val="634"/>
    <w:link w:val="629"/>
    <w:uiPriority w:val="9"/>
    <w:rPr>
      <w:rFonts w:ascii="Arial" w:hAnsi="Arial" w:eastAsia="Arial" w:cs="Arial"/>
      <w:b/>
      <w:bCs/>
      <w:sz w:val="24"/>
      <w:szCs w:val="24"/>
    </w:rPr>
  </w:style>
  <w:style w:type="character" w:styleId="23">
    <w:name w:val="Heading 6 Char"/>
    <w:basedOn w:val="634"/>
    <w:link w:val="630"/>
    <w:uiPriority w:val="9"/>
    <w:rPr>
      <w:rFonts w:ascii="Arial" w:hAnsi="Arial" w:eastAsia="Arial" w:cs="Arial"/>
      <w:b/>
      <w:bCs/>
      <w:sz w:val="22"/>
      <w:szCs w:val="22"/>
    </w:rPr>
  </w:style>
  <w:style w:type="character" w:styleId="25">
    <w:name w:val="Heading 7 Char"/>
    <w:basedOn w:val="634"/>
    <w:link w:val="631"/>
    <w:uiPriority w:val="9"/>
    <w:rPr>
      <w:rFonts w:ascii="Arial" w:hAnsi="Arial" w:eastAsia="Arial" w:cs="Arial"/>
      <w:b/>
      <w:bCs/>
      <w:i/>
      <w:iCs/>
      <w:sz w:val="22"/>
      <w:szCs w:val="22"/>
    </w:rPr>
  </w:style>
  <w:style w:type="character" w:styleId="27">
    <w:name w:val="Heading 8 Char"/>
    <w:basedOn w:val="634"/>
    <w:link w:val="632"/>
    <w:uiPriority w:val="9"/>
    <w:rPr>
      <w:rFonts w:ascii="Arial" w:hAnsi="Arial" w:eastAsia="Arial" w:cs="Arial"/>
      <w:i/>
      <w:iCs/>
      <w:sz w:val="22"/>
      <w:szCs w:val="22"/>
    </w:rPr>
  </w:style>
  <w:style w:type="character" w:styleId="29">
    <w:name w:val="Heading 9 Char"/>
    <w:basedOn w:val="634"/>
    <w:link w:val="633"/>
    <w:uiPriority w:val="9"/>
    <w:rPr>
      <w:rFonts w:ascii="Arial" w:hAnsi="Arial" w:eastAsia="Arial" w:cs="Arial"/>
      <w:i/>
      <w:iCs/>
      <w:sz w:val="21"/>
      <w:szCs w:val="21"/>
    </w:rPr>
  </w:style>
  <w:style w:type="character" w:styleId="34">
    <w:name w:val="Title Char"/>
    <w:basedOn w:val="634"/>
    <w:link w:val="663"/>
    <w:uiPriority w:val="10"/>
    <w:rPr>
      <w:sz w:val="48"/>
      <w:szCs w:val="48"/>
    </w:rPr>
  </w:style>
  <w:style w:type="character" w:styleId="36">
    <w:name w:val="Subtitle Char"/>
    <w:basedOn w:val="634"/>
    <w:link w:val="656"/>
    <w:uiPriority w:val="11"/>
    <w:rPr>
      <w:sz w:val="24"/>
      <w:szCs w:val="24"/>
    </w:rPr>
  </w:style>
  <w:style w:type="character" w:styleId="38">
    <w:name w:val="Quote Char"/>
    <w:link w:val="683"/>
    <w:uiPriority w:val="29"/>
    <w:rPr>
      <w:i/>
    </w:rPr>
  </w:style>
  <w:style w:type="character" w:styleId="40">
    <w:name w:val="Intense Quote Char"/>
    <w:link w:val="685"/>
    <w:uiPriority w:val="30"/>
    <w:rPr>
      <w:i/>
    </w:rPr>
  </w:style>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7"/>
    <w:uiPriority w:val="99"/>
    <w:rPr>
      <w:sz w:val="18"/>
    </w:rPr>
  </w:style>
  <w:style w:type="character" w:styleId="178">
    <w:name w:val="Endnote Text Char"/>
    <w:link w:val="650"/>
    <w:uiPriority w:val="99"/>
    <w:rPr>
      <w:sz w:val="20"/>
    </w:rPr>
  </w:style>
  <w:style w:type="paragraph" w:styleId="189">
    <w:name w:val="TOC Heading"/>
    <w:uiPriority w:val="39"/>
    <w:unhideWhenUsed/>
  </w:style>
  <w:style w:type="paragraph" w:styleId="62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25">
    <w:name w:val="Heading 1"/>
    <w:basedOn w:val="624"/>
    <w:next w:val="624"/>
    <w:link w:val="818"/>
    <w:uiPriority w:val="0"/>
    <w:qFormat/>
    <w:pPr>
      <w:keepLines/>
      <w:keepNext/>
      <w:spacing w:before="340" w:after="330" w:line="578" w:lineRule="auto"/>
      <w:outlineLvl w:val="0"/>
    </w:pPr>
    <w:rPr>
      <w:b/>
      <w:bCs/>
      <w:sz w:val="44"/>
      <w:szCs w:val="44"/>
    </w:rPr>
  </w:style>
  <w:style w:type="paragraph" w:styleId="626">
    <w:name w:val="Heading 2"/>
    <w:basedOn w:val="624"/>
    <w:next w:val="624"/>
    <w:link w:val="819"/>
    <w:uiPriority w:val="0"/>
    <w:qFormat/>
    <w:pPr>
      <w:keepLines/>
      <w:keepNext/>
      <w:spacing w:before="260" w:after="260" w:line="416" w:lineRule="auto"/>
      <w:outlineLvl w:val="1"/>
    </w:pPr>
    <w:rPr>
      <w:rFonts w:ascii="Cambria" w:hAnsi="Cambria"/>
      <w:b/>
      <w:bCs/>
      <w:sz w:val="32"/>
      <w:szCs w:val="32"/>
    </w:rPr>
  </w:style>
  <w:style w:type="paragraph" w:styleId="627">
    <w:name w:val="Heading 3"/>
    <w:basedOn w:val="624"/>
    <w:next w:val="624"/>
    <w:link w:val="820"/>
    <w:uiPriority w:val="0"/>
    <w:qFormat/>
    <w:pPr>
      <w:keepLines/>
      <w:keepNext/>
      <w:spacing w:before="260" w:after="260" w:line="416" w:lineRule="auto"/>
      <w:outlineLvl w:val="2"/>
    </w:pPr>
    <w:rPr>
      <w:b/>
      <w:bCs/>
      <w:sz w:val="32"/>
      <w:szCs w:val="32"/>
    </w:rPr>
  </w:style>
  <w:style w:type="paragraph" w:styleId="628">
    <w:name w:val="Heading 4"/>
    <w:basedOn w:val="624"/>
    <w:next w:val="624"/>
    <w:link w:val="673"/>
    <w:uiPriority w:val="0"/>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74"/>
    <w:uiPriority w:val="0"/>
    <w:qFormat/>
    <w:pPr>
      <w:keepLines/>
      <w:keepNext/>
      <w:spacing w:before="320" w:after="200"/>
      <w:outlineLvl w:val="4"/>
    </w:pPr>
    <w:rPr>
      <w:rFonts w:ascii="Arial" w:hAnsi="Arial" w:eastAsia="Arial" w:cs="Arial"/>
      <w:b/>
      <w:bCs/>
      <w:sz w:val="24"/>
      <w:szCs w:val="24"/>
    </w:rPr>
  </w:style>
  <w:style w:type="paragraph" w:styleId="630">
    <w:name w:val="Heading 6"/>
    <w:basedOn w:val="624"/>
    <w:next w:val="636"/>
    <w:link w:val="675"/>
    <w:uiPriority w:val="0"/>
    <w:qFormat/>
    <w:pPr>
      <w:keepLines/>
      <w:keepNext/>
      <w:spacing w:before="320" w:after="200"/>
      <w:outlineLvl w:val="5"/>
    </w:pPr>
    <w:rPr>
      <w:rFonts w:ascii="Arial" w:hAnsi="Arial" w:eastAsia="Arial" w:cs="Arial"/>
      <w:b/>
      <w:bCs/>
      <w:sz w:val="22"/>
    </w:rPr>
  </w:style>
  <w:style w:type="paragraph" w:styleId="631">
    <w:name w:val="Heading 7"/>
    <w:basedOn w:val="624"/>
    <w:next w:val="624"/>
    <w:link w:val="676"/>
    <w:uiPriority w:val="9"/>
    <w:unhideWhenUsed/>
    <w:qFormat/>
    <w:pPr>
      <w:keepLines/>
      <w:keepNext/>
      <w:spacing w:before="320" w:after="200"/>
      <w:outlineLvl w:val="6"/>
    </w:pPr>
    <w:rPr>
      <w:rFonts w:ascii="Arial" w:hAnsi="Arial" w:eastAsia="Arial" w:cs="Arial"/>
      <w:b/>
      <w:bCs/>
      <w:i/>
      <w:iCs/>
      <w:sz w:val="22"/>
    </w:rPr>
  </w:style>
  <w:style w:type="paragraph" w:styleId="632">
    <w:name w:val="Heading 8"/>
    <w:basedOn w:val="624"/>
    <w:next w:val="624"/>
    <w:link w:val="677"/>
    <w:uiPriority w:val="9"/>
    <w:unhideWhenUsed/>
    <w:qFormat/>
    <w:pPr>
      <w:keepLines/>
      <w:keepNext/>
      <w:spacing w:before="320" w:after="200"/>
      <w:outlineLvl w:val="7"/>
    </w:pPr>
    <w:rPr>
      <w:rFonts w:ascii="Arial" w:hAnsi="Arial" w:eastAsia="Arial" w:cs="Arial"/>
      <w:i/>
      <w:iCs/>
      <w:sz w:val="22"/>
    </w:rPr>
  </w:style>
  <w:style w:type="paragraph" w:styleId="633">
    <w:name w:val="Heading 9"/>
    <w:basedOn w:val="624"/>
    <w:next w:val="624"/>
    <w:link w:val="678"/>
    <w:uiPriority w:val="9"/>
    <w:unhideWhenUsed/>
    <w:qFormat/>
    <w:pPr>
      <w:keepLines/>
      <w:keepNext/>
      <w:spacing w:before="320" w:after="200"/>
      <w:outlineLvl w:val="8"/>
    </w:pPr>
    <w:rPr>
      <w:rFonts w:ascii="Arial" w:hAnsi="Arial" w:eastAsia="Arial" w:cs="Arial"/>
      <w:i/>
      <w:iCs/>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Body Text First Indent"/>
    <w:basedOn w:val="637"/>
    <w:uiPriority w:val="0"/>
    <w:qFormat/>
    <w:pPr>
      <w:ind w:firstLine="420"/>
    </w:pPr>
    <w:rPr>
      <w:rFonts w:ascii="仿宋" w:hAnsi="仿宋" w:cs="黑体"/>
    </w:rPr>
  </w:style>
  <w:style w:type="paragraph" w:styleId="637">
    <w:name w:val="Body Text"/>
    <w:basedOn w:val="624"/>
    <w:uiPriority w:val="0"/>
    <w:qFormat/>
    <w:pPr>
      <w:spacing w:after="120"/>
    </w:pPr>
  </w:style>
  <w:style w:type="paragraph" w:styleId="638">
    <w:name w:val="toc 7"/>
    <w:basedOn w:val="624"/>
    <w:next w:val="624"/>
    <w:uiPriority w:val="39"/>
    <w:unhideWhenUsed/>
    <w:qFormat/>
    <w:pPr>
      <w:ind w:left="1701"/>
      <w:spacing w:after="57"/>
    </w:pPr>
  </w:style>
  <w:style w:type="paragraph" w:styleId="639">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Document Map"/>
    <w:basedOn w:val="624"/>
    <w:link w:val="821"/>
    <w:uiPriority w:val="0"/>
    <w:qFormat/>
    <w:rPr>
      <w:rFonts w:ascii="宋体"/>
      <w:sz w:val="18"/>
      <w:szCs w:val="18"/>
    </w:rPr>
  </w:style>
  <w:style w:type="paragraph" w:styleId="641">
    <w:name w:val="annotation text"/>
    <w:basedOn w:val="624"/>
    <w:link w:val="822"/>
    <w:uiPriority w:val="0"/>
    <w:qFormat/>
    <w:pPr>
      <w:ind w:firstLine="922"/>
      <w:jc w:val="left"/>
      <w:spacing w:line="360" w:lineRule="auto"/>
    </w:pPr>
    <w:rPr>
      <w:szCs w:val="24"/>
    </w:rPr>
  </w:style>
  <w:style w:type="paragraph" w:styleId="642">
    <w:name w:val="Body Text Indent"/>
    <w:basedOn w:val="624"/>
    <w:next w:val="643"/>
    <w:uiPriority w:val="0"/>
    <w:qFormat/>
    <w:pPr>
      <w:ind w:left="420" w:firstLine="200"/>
      <w:spacing w:after="120"/>
    </w:pPr>
  </w:style>
  <w:style w:type="paragraph" w:styleId="643">
    <w:name w:val="envelope return"/>
    <w:basedOn w:val="624"/>
    <w:uiPriority w:val="0"/>
    <w:qFormat/>
    <w:rPr>
      <w:rFonts w:ascii="Arial" w:hAnsi="Arial"/>
    </w:rPr>
  </w:style>
  <w:style w:type="paragraph" w:styleId="644">
    <w:name w:val="index 4"/>
    <w:basedOn w:val="624"/>
    <w:next w:val="624"/>
    <w:uiPriority w:val="0"/>
    <w:qFormat/>
    <w:pPr>
      <w:ind w:left="840" w:hanging="210"/>
      <w:jc w:val="left"/>
    </w:pPr>
    <w:rPr>
      <w:rFonts w:ascii="Calibri" w:hAnsi="Calibri"/>
      <w:sz w:val="20"/>
      <w:szCs w:val="20"/>
    </w:rPr>
  </w:style>
  <w:style w:type="paragraph" w:styleId="645">
    <w:name w:val="toc 5"/>
    <w:basedOn w:val="624"/>
    <w:next w:val="624"/>
    <w:uiPriority w:val="39"/>
    <w:unhideWhenUsed/>
    <w:qFormat/>
    <w:pPr>
      <w:ind w:left="1134"/>
      <w:spacing w:after="57"/>
    </w:pPr>
  </w:style>
  <w:style w:type="paragraph" w:styleId="646">
    <w:name w:val="toc 3"/>
    <w:basedOn w:val="624"/>
    <w:next w:val="624"/>
    <w:uiPriority w:val="39"/>
    <w:unhideWhenUsed/>
    <w:qFormat/>
    <w:pPr>
      <w:ind w:left="567"/>
      <w:spacing w:after="57"/>
    </w:pPr>
  </w:style>
  <w:style w:type="paragraph" w:styleId="647">
    <w:name w:val="Plain Text"/>
    <w:basedOn w:val="624"/>
    <w:link w:val="823"/>
    <w:uiPriority w:val="0"/>
    <w:qFormat/>
    <w:rPr>
      <w:rFonts w:ascii="宋体" w:hAnsi="Courier New"/>
      <w:szCs w:val="20"/>
    </w:rPr>
  </w:style>
  <w:style w:type="paragraph" w:styleId="648">
    <w:name w:val="toc 8"/>
    <w:basedOn w:val="624"/>
    <w:next w:val="624"/>
    <w:uiPriority w:val="39"/>
    <w:unhideWhenUsed/>
    <w:qFormat/>
    <w:pPr>
      <w:ind w:left="1984"/>
      <w:spacing w:after="57"/>
    </w:pPr>
  </w:style>
  <w:style w:type="paragraph" w:styleId="649">
    <w:name w:val="Date"/>
    <w:basedOn w:val="624"/>
    <w:next w:val="624"/>
    <w:link w:val="824"/>
    <w:uiPriority w:val="0"/>
    <w:qFormat/>
    <w:pPr>
      <w:ind w:left="100"/>
    </w:pPr>
  </w:style>
  <w:style w:type="paragraph" w:styleId="650">
    <w:name w:val="endnote text"/>
    <w:basedOn w:val="624"/>
    <w:link w:val="816"/>
    <w:uiPriority w:val="99"/>
    <w:semiHidden/>
    <w:unhideWhenUsed/>
    <w:qFormat/>
    <w:rPr>
      <w:sz w:val="20"/>
    </w:rPr>
  </w:style>
  <w:style w:type="paragraph" w:styleId="651">
    <w:name w:val="Balloon Text"/>
    <w:basedOn w:val="624"/>
    <w:link w:val="825"/>
    <w:uiPriority w:val="0"/>
    <w:qFormat/>
    <w:rPr>
      <w:sz w:val="18"/>
      <w:szCs w:val="18"/>
    </w:rPr>
  </w:style>
  <w:style w:type="paragraph" w:styleId="652">
    <w:name w:val="Footer"/>
    <w:basedOn w:val="624"/>
    <w:link w:val="826"/>
    <w:uiPriority w:val="0"/>
    <w:qFormat/>
    <w:pPr>
      <w:jc w:val="left"/>
      <w:tabs>
        <w:tab w:val="center" w:pos="4153" w:leader="none"/>
        <w:tab w:val="right" w:pos="8306" w:leader="none"/>
      </w:tabs>
    </w:pPr>
    <w:rPr>
      <w:sz w:val="18"/>
      <w:szCs w:val="18"/>
    </w:rPr>
  </w:style>
  <w:style w:type="paragraph" w:styleId="653">
    <w:name w:val="Header"/>
    <w:basedOn w:val="624"/>
    <w:link w:val="827"/>
    <w:uiPriority w:val="0"/>
    <w:qFormat/>
    <w:pPr>
      <w:jc w:val="center"/>
      <w:tabs>
        <w:tab w:val="center" w:pos="4153" w:leader="none"/>
        <w:tab w:val="right" w:pos="8306" w:leader="none"/>
      </w:tabs>
      <w:pBdr>
        <w:bottom w:val="single" w:color="000000" w:sz="6" w:space="1"/>
      </w:pBdr>
    </w:pPr>
    <w:rPr>
      <w:sz w:val="18"/>
      <w:szCs w:val="18"/>
    </w:rPr>
  </w:style>
  <w:style w:type="paragraph" w:styleId="654">
    <w:name w:val="toc 1"/>
    <w:basedOn w:val="624"/>
    <w:next w:val="624"/>
    <w:uiPriority w:val="0"/>
    <w:qFormat/>
    <w:pPr>
      <w:jc w:val="center"/>
      <w:tabs>
        <w:tab w:val="right" w:pos="8296" w:leader="dot"/>
      </w:tabs>
    </w:pPr>
    <w:rPr>
      <w:rFonts w:ascii="黑体" w:hAnsi="黑体" w:eastAsia="黑体"/>
      <w:sz w:val="36"/>
      <w:szCs w:val="32"/>
    </w:rPr>
  </w:style>
  <w:style w:type="paragraph" w:styleId="655">
    <w:name w:val="toc 4"/>
    <w:basedOn w:val="624"/>
    <w:next w:val="624"/>
    <w:uiPriority w:val="39"/>
    <w:unhideWhenUsed/>
    <w:qFormat/>
    <w:pPr>
      <w:ind w:left="850"/>
      <w:spacing w:after="57"/>
    </w:pPr>
  </w:style>
  <w:style w:type="paragraph" w:styleId="656">
    <w:name w:val="Subtitle"/>
    <w:basedOn w:val="624"/>
    <w:next w:val="624"/>
    <w:link w:val="682"/>
    <w:uiPriority w:val="11"/>
    <w:qFormat/>
    <w:pPr>
      <w:spacing w:before="200" w:after="200"/>
    </w:pPr>
    <w:rPr>
      <w:sz w:val="24"/>
      <w:szCs w:val="24"/>
    </w:rPr>
  </w:style>
  <w:style w:type="paragraph" w:styleId="657">
    <w:name w:val="footnote text"/>
    <w:basedOn w:val="624"/>
    <w:link w:val="815"/>
    <w:uiPriority w:val="99"/>
    <w:semiHidden/>
    <w:unhideWhenUsed/>
    <w:qFormat/>
    <w:pPr>
      <w:spacing w:after="40"/>
    </w:pPr>
    <w:rPr>
      <w:sz w:val="18"/>
    </w:rPr>
  </w:style>
  <w:style w:type="paragraph" w:styleId="658">
    <w:name w:val="toc 6"/>
    <w:basedOn w:val="624"/>
    <w:next w:val="624"/>
    <w:uiPriority w:val="39"/>
    <w:unhideWhenUsed/>
    <w:qFormat/>
    <w:pPr>
      <w:ind w:left="1417"/>
      <w:spacing w:after="57"/>
    </w:pPr>
  </w:style>
  <w:style w:type="paragraph" w:styleId="659">
    <w:name w:val="table of figures"/>
    <w:basedOn w:val="624"/>
    <w:next w:val="624"/>
    <w:uiPriority w:val="99"/>
    <w:unhideWhenUsed/>
    <w:qFormat/>
  </w:style>
  <w:style w:type="paragraph" w:styleId="660">
    <w:name w:val="toc 2"/>
    <w:basedOn w:val="624"/>
    <w:next w:val="624"/>
    <w:uiPriority w:val="39"/>
    <w:unhideWhenUsed/>
    <w:qFormat/>
    <w:pPr>
      <w:ind w:left="283"/>
      <w:spacing w:after="57"/>
    </w:pPr>
  </w:style>
  <w:style w:type="paragraph" w:styleId="661">
    <w:name w:val="toc 9"/>
    <w:basedOn w:val="624"/>
    <w:next w:val="624"/>
    <w:uiPriority w:val="39"/>
    <w:unhideWhenUsed/>
    <w:qFormat/>
    <w:pPr>
      <w:ind w:left="2268"/>
      <w:spacing w:after="57"/>
    </w:pPr>
  </w:style>
  <w:style w:type="paragraph" w:styleId="662">
    <w:name w:val="HTML Preformatted"/>
    <w:basedOn w:val="624"/>
    <w:link w:val="841"/>
    <w:uiPriority w:val="99"/>
    <w:unhideWhenUsed/>
    <w:qFormat/>
    <w:rPr>
      <w:rFonts w:ascii="Courier New" w:hAnsi="Courier New" w:cs="Courier New"/>
      <w:sz w:val="20"/>
      <w:szCs w:val="24"/>
    </w:rPr>
  </w:style>
  <w:style w:type="paragraph" w:styleId="663">
    <w:name w:val="Title"/>
    <w:basedOn w:val="624"/>
    <w:next w:val="624"/>
    <w:link w:val="681"/>
    <w:uiPriority w:val="10"/>
    <w:qFormat/>
    <w:pPr>
      <w:contextualSpacing/>
      <w:spacing w:before="300" w:after="200"/>
    </w:pPr>
    <w:rPr>
      <w:sz w:val="48"/>
      <w:szCs w:val="48"/>
    </w:rPr>
  </w:style>
  <w:style w:type="paragraph" w:styleId="664">
    <w:name w:val="Body Text First Indent 2"/>
    <w:basedOn w:val="642"/>
    <w:uiPriority w:val="0"/>
    <w:qFormat/>
    <w:pPr>
      <w:ind w:left="200"/>
      <w:spacing w:line="300" w:lineRule="auto"/>
      <w:tabs>
        <w:tab w:val="left" w:pos="420" w:leader="none"/>
      </w:tabs>
    </w:pPr>
  </w:style>
  <w:style w:type="table" w:styleId="665">
    <w:name w:val="Table Grid"/>
    <w:basedOn w:val="63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endnote reference"/>
    <w:uiPriority w:val="99"/>
    <w:semiHidden/>
    <w:unhideWhenUsed/>
    <w:qFormat/>
    <w:rPr>
      <w:vertAlign w:val="superscript"/>
    </w:rPr>
  </w:style>
  <w:style w:type="character" w:styleId="667">
    <w:name w:val="Hyperlink"/>
    <w:uiPriority w:val="0"/>
    <w:qFormat/>
    <w:rPr>
      <w:rFonts w:ascii="Times New Roman" w:hAnsi="Times New Roman" w:eastAsia="宋体" w:cs="Times New Roman"/>
      <w:color w:val="0000ff"/>
      <w:u w:val="none"/>
    </w:rPr>
  </w:style>
  <w:style w:type="character" w:styleId="668">
    <w:name w:val="annotation reference"/>
    <w:uiPriority w:val="0"/>
    <w:qFormat/>
    <w:rPr>
      <w:rFonts w:ascii="Times New Roman" w:hAnsi="Times New Roman" w:eastAsia="宋体" w:cs="Times New Roman"/>
      <w:sz w:val="21"/>
      <w:szCs w:val="21"/>
    </w:rPr>
  </w:style>
  <w:style w:type="character" w:styleId="669">
    <w:name w:val="footnote reference"/>
    <w:uiPriority w:val="99"/>
    <w:unhideWhenUsed/>
    <w:qFormat/>
    <w:rPr>
      <w:vertAlign w:val="superscript"/>
    </w:rPr>
  </w:style>
  <w:style w:type="character" w:styleId="670" w:customStyle="1">
    <w:name w:val="Heading 1 Char"/>
    <w:uiPriority w:val="9"/>
    <w:qFormat/>
    <w:rPr>
      <w:rFonts w:ascii="Arial" w:hAnsi="Arial" w:eastAsia="Arial" w:cs="Arial"/>
      <w:sz w:val="40"/>
      <w:szCs w:val="40"/>
    </w:rPr>
  </w:style>
  <w:style w:type="character" w:styleId="671" w:customStyle="1">
    <w:name w:val="Heading 2 Char"/>
    <w:uiPriority w:val="9"/>
    <w:qFormat/>
    <w:rPr>
      <w:rFonts w:ascii="Arial" w:hAnsi="Arial" w:eastAsia="Arial" w:cs="Arial"/>
      <w:sz w:val="34"/>
    </w:rPr>
  </w:style>
  <w:style w:type="character" w:styleId="672" w:customStyle="1">
    <w:name w:val="Heading 3 Char"/>
    <w:uiPriority w:val="9"/>
    <w:qFormat/>
    <w:rPr>
      <w:rFonts w:ascii="Arial" w:hAnsi="Arial" w:eastAsia="Arial" w:cs="Arial"/>
      <w:sz w:val="30"/>
      <w:szCs w:val="30"/>
    </w:rPr>
  </w:style>
  <w:style w:type="character" w:styleId="673" w:customStyle="1">
    <w:name w:val="标题 4 字符"/>
    <w:link w:val="628"/>
    <w:uiPriority w:val="9"/>
    <w:qFormat/>
    <w:rPr>
      <w:rFonts w:ascii="Arial" w:hAnsi="Arial" w:eastAsia="Arial" w:cs="Arial"/>
      <w:b/>
      <w:bCs/>
      <w:sz w:val="26"/>
      <w:szCs w:val="26"/>
    </w:rPr>
  </w:style>
  <w:style w:type="character" w:styleId="674" w:customStyle="1">
    <w:name w:val="标题 5 字符"/>
    <w:link w:val="629"/>
    <w:uiPriority w:val="9"/>
    <w:qFormat/>
    <w:rPr>
      <w:rFonts w:ascii="Arial" w:hAnsi="Arial" w:eastAsia="Arial" w:cs="Arial"/>
      <w:b/>
      <w:bCs/>
      <w:sz w:val="24"/>
      <w:szCs w:val="24"/>
    </w:rPr>
  </w:style>
  <w:style w:type="character" w:styleId="675" w:customStyle="1">
    <w:name w:val="标题 6 字符"/>
    <w:link w:val="630"/>
    <w:uiPriority w:val="9"/>
    <w:qFormat/>
    <w:rPr>
      <w:rFonts w:ascii="Arial" w:hAnsi="Arial" w:eastAsia="Arial" w:cs="Arial"/>
      <w:b/>
      <w:bCs/>
      <w:sz w:val="22"/>
      <w:szCs w:val="22"/>
    </w:rPr>
  </w:style>
  <w:style w:type="character" w:styleId="676" w:customStyle="1">
    <w:name w:val="标题 7 字符"/>
    <w:link w:val="631"/>
    <w:uiPriority w:val="9"/>
    <w:qFormat/>
    <w:rPr>
      <w:rFonts w:ascii="Arial" w:hAnsi="Arial" w:eastAsia="Arial" w:cs="Arial"/>
      <w:b/>
      <w:bCs/>
      <w:i/>
      <w:iCs/>
      <w:sz w:val="22"/>
      <w:szCs w:val="22"/>
    </w:rPr>
  </w:style>
  <w:style w:type="character" w:styleId="677" w:customStyle="1">
    <w:name w:val="标题 8 字符"/>
    <w:link w:val="632"/>
    <w:uiPriority w:val="9"/>
    <w:qFormat/>
    <w:rPr>
      <w:rFonts w:ascii="Arial" w:hAnsi="Arial" w:eastAsia="Arial" w:cs="Arial"/>
      <w:i/>
      <w:iCs/>
      <w:sz w:val="22"/>
      <w:szCs w:val="22"/>
    </w:rPr>
  </w:style>
  <w:style w:type="character" w:styleId="678" w:customStyle="1">
    <w:name w:val="标题 9 字符"/>
    <w:link w:val="633"/>
    <w:uiPriority w:val="9"/>
    <w:qFormat/>
    <w:rPr>
      <w:rFonts w:ascii="Arial" w:hAnsi="Arial" w:eastAsia="Arial" w:cs="Arial"/>
      <w:i/>
      <w:iCs/>
      <w:sz w:val="21"/>
      <w:szCs w:val="21"/>
    </w:rPr>
  </w:style>
  <w:style w:type="paragraph" w:styleId="679">
    <w:name w:val="List Paragraph"/>
    <w:basedOn w:val="624"/>
    <w:uiPriority w:val="34"/>
    <w:qFormat/>
    <w:pPr>
      <w:contextualSpacing/>
      <w:ind w:left="720"/>
    </w:pPr>
  </w:style>
  <w:style w:type="paragraph" w:styleId="680">
    <w:name w:val="No Spacing"/>
    <w:uiPriority w:val="1"/>
    <w:qFormat/>
    <w:rPr>
      <w:rFonts w:ascii="Times New Roman" w:hAnsi="Times New Roman" w:eastAsia="宋体" w:cs="Times New Roman"/>
      <w:lang w:val="en-US" w:eastAsia="zh-CN" w:bidi="ar-SA"/>
    </w:rPr>
  </w:style>
  <w:style w:type="character" w:styleId="681" w:customStyle="1">
    <w:name w:val="标题 字符"/>
    <w:link w:val="663"/>
    <w:uiPriority w:val="10"/>
    <w:qFormat/>
    <w:rPr>
      <w:sz w:val="48"/>
      <w:szCs w:val="48"/>
    </w:rPr>
  </w:style>
  <w:style w:type="character" w:styleId="682" w:customStyle="1">
    <w:name w:val="副标题 字符"/>
    <w:link w:val="656"/>
    <w:uiPriority w:val="11"/>
    <w:qFormat/>
    <w:rPr>
      <w:sz w:val="24"/>
      <w:szCs w:val="24"/>
    </w:rPr>
  </w:style>
  <w:style w:type="paragraph" w:styleId="683">
    <w:name w:val="Quote"/>
    <w:basedOn w:val="624"/>
    <w:next w:val="624"/>
    <w:link w:val="684"/>
    <w:uiPriority w:val="29"/>
    <w:qFormat/>
    <w:pPr>
      <w:ind w:left="720" w:right="720"/>
    </w:pPr>
    <w:rPr>
      <w:i/>
    </w:rPr>
  </w:style>
  <w:style w:type="character" w:styleId="684" w:customStyle="1">
    <w:name w:val="引用 字符"/>
    <w:link w:val="683"/>
    <w:uiPriority w:val="29"/>
    <w:qFormat/>
    <w:rPr>
      <w:i/>
    </w:rPr>
  </w:style>
  <w:style w:type="paragraph" w:styleId="685">
    <w:name w:val="Intense Quote"/>
    <w:basedOn w:val="624"/>
    <w:next w:val="624"/>
    <w:link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明显引用 字符"/>
    <w:link w:val="685"/>
    <w:uiPriority w:val="30"/>
    <w:qFormat/>
    <w:rPr>
      <w:i/>
    </w:rPr>
  </w:style>
  <w:style w:type="character" w:styleId="687" w:customStyle="1">
    <w:name w:val="Header Char"/>
    <w:uiPriority w:val="99"/>
    <w:qFormat/>
  </w:style>
  <w:style w:type="character" w:styleId="688" w:customStyle="1">
    <w:name w:val="Footer Char"/>
    <w:uiPriority w:val="99"/>
    <w:qFormat/>
  </w:style>
  <w:style w:type="character" w:styleId="689" w:customStyle="1">
    <w:name w:val="Caption Char"/>
    <w:uiPriority w:val="99"/>
    <w:qFormat/>
  </w:style>
  <w:style w:type="table" w:styleId="6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脚注文本 字符"/>
    <w:link w:val="657"/>
    <w:uiPriority w:val="99"/>
    <w:qFormat/>
    <w:rPr>
      <w:sz w:val="18"/>
    </w:rPr>
  </w:style>
  <w:style w:type="character" w:styleId="816" w:customStyle="1">
    <w:name w:val="尾注文本 字符"/>
    <w:link w:val="650"/>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character" w:styleId="818" w:customStyle="1">
    <w:name w:val="标题 1 字符"/>
    <w:basedOn w:val="634"/>
    <w:link w:val="625"/>
    <w:uiPriority w:val="0"/>
    <w:qFormat/>
    <w:rPr>
      <w:rFonts w:ascii="Times New Roman" w:hAnsi="Times New Roman" w:eastAsia="宋体" w:cs="Times New Roman"/>
      <w:b/>
      <w:bCs/>
      <w:sz w:val="44"/>
      <w:szCs w:val="44"/>
    </w:rPr>
  </w:style>
  <w:style w:type="character" w:styleId="819" w:customStyle="1">
    <w:name w:val="标题 2 字符"/>
    <w:basedOn w:val="634"/>
    <w:link w:val="626"/>
    <w:uiPriority w:val="0"/>
    <w:qFormat/>
    <w:rPr>
      <w:rFonts w:ascii="Cambria" w:hAnsi="Cambria" w:eastAsia="宋体" w:cs="Times New Roman"/>
      <w:b/>
      <w:bCs/>
      <w:sz w:val="32"/>
      <w:szCs w:val="32"/>
    </w:rPr>
  </w:style>
  <w:style w:type="character" w:styleId="820" w:customStyle="1">
    <w:name w:val="标题 3 字符"/>
    <w:basedOn w:val="634"/>
    <w:link w:val="627"/>
    <w:uiPriority w:val="0"/>
    <w:qFormat/>
    <w:rPr>
      <w:rFonts w:ascii="Times New Roman" w:hAnsi="Times New Roman" w:eastAsia="宋体" w:cs="Times New Roman"/>
      <w:b/>
      <w:bCs/>
      <w:sz w:val="32"/>
      <w:szCs w:val="32"/>
    </w:rPr>
  </w:style>
  <w:style w:type="character" w:styleId="821" w:customStyle="1">
    <w:name w:val="文档结构图 字符"/>
    <w:basedOn w:val="634"/>
    <w:link w:val="640"/>
    <w:uiPriority w:val="0"/>
    <w:qFormat/>
    <w:rPr>
      <w:rFonts w:ascii="宋体" w:hAnsi="Times New Roman" w:eastAsia="宋体" w:cs="Times New Roman"/>
      <w:sz w:val="18"/>
      <w:szCs w:val="18"/>
    </w:rPr>
  </w:style>
  <w:style w:type="character" w:styleId="822" w:customStyle="1">
    <w:name w:val="批注文字 字符"/>
    <w:basedOn w:val="634"/>
    <w:link w:val="641"/>
    <w:uiPriority w:val="0"/>
    <w:qFormat/>
    <w:rPr>
      <w:rFonts w:ascii="Times New Roman" w:hAnsi="Times New Roman" w:eastAsia="宋体" w:cs="Times New Roman"/>
      <w:szCs w:val="24"/>
    </w:rPr>
  </w:style>
  <w:style w:type="character" w:styleId="823" w:customStyle="1">
    <w:name w:val="纯文本 字符"/>
    <w:basedOn w:val="634"/>
    <w:link w:val="647"/>
    <w:uiPriority w:val="0"/>
    <w:qFormat/>
    <w:rPr>
      <w:rFonts w:ascii="宋体" w:hAnsi="Courier New" w:eastAsia="宋体" w:cs="Times New Roman"/>
      <w:szCs w:val="20"/>
    </w:rPr>
  </w:style>
  <w:style w:type="character" w:styleId="824" w:customStyle="1">
    <w:name w:val="日期 字符"/>
    <w:basedOn w:val="634"/>
    <w:link w:val="649"/>
    <w:uiPriority w:val="0"/>
    <w:qFormat/>
    <w:rPr>
      <w:rFonts w:ascii="Times New Roman" w:hAnsi="Times New Roman" w:eastAsia="宋体" w:cs="Times New Roman"/>
    </w:rPr>
  </w:style>
  <w:style w:type="character" w:styleId="825" w:customStyle="1">
    <w:name w:val="批注框文本 字符"/>
    <w:basedOn w:val="634"/>
    <w:link w:val="651"/>
    <w:uiPriority w:val="0"/>
    <w:qFormat/>
    <w:rPr>
      <w:rFonts w:ascii="Times New Roman" w:hAnsi="Times New Roman" w:eastAsia="宋体" w:cs="Times New Roman"/>
      <w:sz w:val="18"/>
      <w:szCs w:val="18"/>
    </w:rPr>
  </w:style>
  <w:style w:type="character" w:styleId="826" w:customStyle="1">
    <w:name w:val="页脚 字符"/>
    <w:basedOn w:val="634"/>
    <w:link w:val="652"/>
    <w:uiPriority w:val="0"/>
    <w:qFormat/>
    <w:rPr>
      <w:rFonts w:ascii="Times New Roman" w:hAnsi="Times New Roman" w:eastAsia="宋体" w:cs="Times New Roman"/>
      <w:sz w:val="18"/>
      <w:szCs w:val="18"/>
    </w:rPr>
  </w:style>
  <w:style w:type="character" w:styleId="827" w:customStyle="1">
    <w:name w:val="页眉 字符"/>
    <w:basedOn w:val="634"/>
    <w:link w:val="653"/>
    <w:uiPriority w:val="0"/>
    <w:qFormat/>
    <w:rPr>
      <w:rFonts w:ascii="Times New Roman" w:hAnsi="Times New Roman" w:eastAsia="宋体" w:cs="Times New Roman"/>
      <w:sz w:val="18"/>
      <w:szCs w:val="18"/>
    </w:rPr>
  </w:style>
  <w:style w:type="paragraph" w:styleId="828" w:customStyle="1">
    <w:name w:val="my正文"/>
    <w:basedOn w:val="624"/>
    <w:uiPriority w:val="0"/>
    <w:qFormat/>
    <w:pPr>
      <w:ind w:firstLine="480"/>
      <w:spacing w:line="360" w:lineRule="auto"/>
    </w:pPr>
    <w:rPr>
      <w:sz w:val="24"/>
      <w:szCs w:val="20"/>
    </w:rPr>
  </w:style>
  <w:style w:type="character" w:styleId="829" w:customStyle="1">
    <w:name w:val="fontstyle01"/>
    <w:uiPriority w:val="0"/>
    <w:qFormat/>
    <w:rPr>
      <w:rFonts w:ascii="Times New Roman" w:hAnsi="Times New Roman" w:eastAsia="宋体" w:cs="Times New Roman"/>
      <w:sz w:val="21"/>
      <w:szCs w:val="22"/>
      <w:lang w:val="en-US" w:eastAsia="zh-CN" w:bidi="ar-SA"/>
    </w:rPr>
  </w:style>
  <w:style w:type="character" w:styleId="830" w:customStyle="1">
    <w:name w:val="Default Char"/>
    <w:link w:val="831"/>
    <w:uiPriority w:val="0"/>
    <w:qFormat/>
    <w:rPr>
      <w:rFonts w:ascii="MS Mincho" w:hAnsi="Times New Roman" w:eastAsia="宋体" w:cs="Times New Roman"/>
      <w:color w:val="000000"/>
      <w:szCs w:val="24"/>
      <w:lang w:bidi="ar-SA"/>
    </w:rPr>
  </w:style>
  <w:style w:type="paragraph" w:styleId="831" w:customStyle="1">
    <w:name w:val="Default"/>
    <w:link w:val="830"/>
    <w:uiPriority w:val="0"/>
    <w:qFormat/>
    <w:pPr>
      <w:widowControl w:val="off"/>
    </w:pPr>
    <w:rPr>
      <w:rFonts w:ascii="MS Mincho" w:hAnsi="Times New Roman" w:eastAsia="宋体" w:cs="Times New Roman"/>
      <w:color w:val="000000"/>
      <w:szCs w:val="24"/>
      <w:lang w:val="en-US" w:eastAsia="zh-CN" w:bidi="ar-SA"/>
    </w:rPr>
  </w:style>
  <w:style w:type="paragraph" w:styleId="832" w:customStyle="1">
    <w:name w:val="正文文本11"/>
    <w:basedOn w:val="624"/>
    <w:next w:val="624"/>
    <w:uiPriority w:val="0"/>
    <w:qFormat/>
    <w:rPr>
      <w:rFonts w:ascii="楷体_GB2312" w:hAnsi="Arial" w:eastAsia="楷体_GB2312"/>
      <w:sz w:val="28"/>
      <w:szCs w:val="28"/>
      <w:lang w:eastAsia="en-US"/>
    </w:rPr>
  </w:style>
  <w:style w:type="paragraph" w:styleId="833" w:customStyle="1">
    <w:name w:val="正文首行缩进11"/>
    <w:basedOn w:val="832"/>
    <w:uiPriority w:val="0"/>
    <w:qFormat/>
    <w:pPr>
      <w:ind w:firstLine="200"/>
      <w:spacing w:line="360" w:lineRule="auto"/>
    </w:pPr>
    <w:rPr>
      <w:rFonts w:ascii="仿宋_GB2312" w:hAnsi="Times New Roman" w:eastAsia="仿宋_GB2312"/>
      <w:sz w:val="30"/>
      <w:szCs w:val="30"/>
    </w:rPr>
  </w:style>
  <w:style w:type="character" w:styleId="834" w:customStyle="1">
    <w:name w:val="Song"/>
    <w:uiPriority w:val="0"/>
    <w:qFormat/>
    <w:rPr>
      <w:rFonts w:ascii="宋体" w:hAnsi="宋体" w:eastAsia="宋体" w:cs="Times New Roman"/>
    </w:rPr>
  </w:style>
  <w:style w:type="table" w:styleId="835" w:customStyle="1">
    <w:name w:val="网格型1"/>
    <w:basedOn w:val="6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网格型5"/>
    <w:basedOn w:val="6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网格型2"/>
    <w:basedOn w:val="6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网格型3"/>
    <w:basedOn w:val="6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网格型4"/>
    <w:basedOn w:val="6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网格型6"/>
    <w:basedOn w:val="6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customStyle="1">
    <w:name w:val="HTML 预设格式 字符"/>
    <w:basedOn w:val="634"/>
    <w:link w:val="662"/>
    <w:uiPriority w:val="99"/>
    <w:qFormat/>
    <w:rPr>
      <w:rFonts w:ascii="Courier New" w:hAnsi="Courier New" w:cs="Courier New"/>
      <w:szCs w:val="24"/>
    </w:rPr>
  </w:style>
  <w:style w:type="paragraph" w:styleId="842" w:customStyle="1">
    <w:name w:val="正文1"/>
    <w:next w:val="624"/>
    <w:uiPriority w:val="0"/>
    <w:qFormat/>
    <w:pPr>
      <w:jc w:val="both"/>
    </w:pPr>
    <w:rPr>
      <w:rFonts w:ascii="Times New Roman" w:hAnsi="Times New Roman" w:eastAsia="宋体" w:cs="Times New Roman"/>
      <w:sz w:val="21"/>
      <w:szCs w:val="21"/>
      <w:lang w:val="en-US" w:eastAsia="zh-CN" w:bidi="ar-SA"/>
    </w:rPr>
  </w:style>
  <w:style w:type="paragraph" w:styleId="843" w:customStyle="1">
    <w:name w:val="普通正文"/>
    <w:basedOn w:val="624"/>
    <w:uiPriority w:val="0"/>
    <w:qFormat/>
    <w:pPr>
      <w:ind w:firstLine="480"/>
      <w:jc w:val="left"/>
      <w:spacing w:before="120" w:after="120" w:line="360" w:lineRule="auto"/>
    </w:pPr>
    <w:rPr>
      <w:rFonts w:ascii="Arial" w:hAnsi="Arial" w:eastAsia="宋体" w:cs="Times New Roman"/>
      <w:sz w:val="24"/>
      <w:szCs w:val="24"/>
    </w:rPr>
  </w:style>
  <w:style w:type="paragraph" w:styleId="844" w:customStyle="1">
    <w:name w:val="Table Paragraph"/>
    <w:basedOn w:val="624"/>
    <w:uiPriority w:val="1"/>
    <w:qFormat/>
    <w:pPr>
      <w:jc w:val="left"/>
    </w:pPr>
    <w:rPr>
      <w:sz w:val="24"/>
    </w:rPr>
  </w:style>
  <w:style w:type="numbering" w:styleId="8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dc:creator>
  <cp:lastModifiedBy>王子婕</cp:lastModifiedBy>
  <cp:revision>7</cp:revision>
  <dcterms:created xsi:type="dcterms:W3CDTF">2025-12-09T04:11:00Z</dcterms:created>
  <dcterms:modified xsi:type="dcterms:W3CDTF">2025-12-23T11:04:16Z</dcterms:modified>
  <cp:category>“苏采云”竞争</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eyJoZGlkIjoiM2Y3OGZkMmQzYTZkNDE3NmQ0YTFiMTFlM2MyODg0YTYiLCJ1c2VySWQiOiIxMjkyOTkzMDc3In0=</vt:lpwstr>
  </property>
  <property fmtid="{D5CDD505-2E9C-101B-9397-08002B2CF9AE}" pid="3" name="KSOProductBuildVer">
    <vt:lpwstr>2052-12.1.0.23542</vt:lpwstr>
  </property>
  <property fmtid="{D5CDD505-2E9C-101B-9397-08002B2CF9AE}" pid="4" name="ICV">
    <vt:lpwstr>B3A4C9CF5EE34E279E8FD728C3BCF8FD_12</vt:lpwstr>
  </property>
</Properties>
</file>